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CF4FC" w14:textId="77777777" w:rsidR="00B06C90" w:rsidRPr="00D23AF4" w:rsidRDefault="007D584A" w:rsidP="0017125B">
      <w:pPr>
        <w:pStyle w:val="BodyText"/>
        <w:jc w:val="both"/>
        <w:rPr>
          <w:rFonts w:ascii="Arial" w:hAnsi="Arial" w:cs="Arial"/>
          <w:b/>
          <w:bCs/>
          <w:sz w:val="22"/>
          <w:szCs w:val="22"/>
        </w:rPr>
      </w:pPr>
      <w:r w:rsidRPr="00D23AF4">
        <w:rPr>
          <w:rFonts w:ascii="Arial" w:hAnsi="Arial" w:cs="Arial"/>
          <w:b/>
          <w:bCs/>
          <w:sz w:val="22"/>
          <w:szCs w:val="22"/>
        </w:rPr>
        <w:t>High-performance super plasticiser based on PCE (</w:t>
      </w:r>
      <w:r w:rsidR="00141D95" w:rsidRPr="00D23AF4">
        <w:rPr>
          <w:rFonts w:ascii="Arial" w:hAnsi="Arial" w:cs="Arial"/>
          <w:b/>
          <w:bCs/>
          <w:sz w:val="22"/>
          <w:szCs w:val="22"/>
        </w:rPr>
        <w:t>polycarboxylic</w:t>
      </w:r>
      <w:r w:rsidRPr="00D23AF4">
        <w:rPr>
          <w:rFonts w:ascii="Arial" w:hAnsi="Arial" w:cs="Arial"/>
          <w:b/>
          <w:bCs/>
          <w:sz w:val="22"/>
          <w:szCs w:val="22"/>
        </w:rPr>
        <w:t xml:space="preserve"> ether) for concrete</w:t>
      </w:r>
    </w:p>
    <w:p w14:paraId="42EF21EB" w14:textId="77777777" w:rsidR="00AE4734" w:rsidRPr="00501C8C" w:rsidRDefault="00AE4734" w:rsidP="0017125B">
      <w:pPr>
        <w:pStyle w:val="BodyText"/>
        <w:jc w:val="both"/>
        <w:rPr>
          <w:rFonts w:ascii="Arial" w:hAnsi="Arial" w:cs="Arial"/>
          <w:sz w:val="22"/>
          <w:szCs w:val="22"/>
        </w:rPr>
      </w:pPr>
    </w:p>
    <w:p w14:paraId="6AF4FAF4" w14:textId="77777777" w:rsidR="00B06C90" w:rsidRPr="0017125B" w:rsidRDefault="00B06C90" w:rsidP="0017125B">
      <w:pPr>
        <w:spacing w:before="40"/>
        <w:jc w:val="both"/>
        <w:rPr>
          <w:rFonts w:ascii="Arial" w:hAnsi="Arial" w:cs="Arial"/>
          <w:b/>
        </w:rPr>
        <w:sectPr w:rsidR="00B06C90" w:rsidRPr="0017125B" w:rsidSect="00D23AF4">
          <w:headerReference w:type="even" r:id="rId7"/>
          <w:headerReference w:type="default" r:id="rId8"/>
          <w:footerReference w:type="even" r:id="rId9"/>
          <w:footerReference w:type="default" r:id="rId10"/>
          <w:headerReference w:type="first" r:id="rId11"/>
          <w:footerReference w:type="first" r:id="rId12"/>
          <w:pgSz w:w="11909" w:h="16834" w:code="9"/>
          <w:pgMar w:top="2269" w:right="1100" w:bottom="1134" w:left="1202" w:header="567" w:footer="567" w:gutter="0"/>
          <w:cols w:space="567"/>
        </w:sectPr>
      </w:pPr>
    </w:p>
    <w:tbl>
      <w:tblPr>
        <w:tblW w:w="4610" w:type="dxa"/>
        <w:shd w:val="clear" w:color="auto" w:fill="808080"/>
        <w:tblLayout w:type="fixed"/>
        <w:tblCellMar>
          <w:left w:w="28" w:type="dxa"/>
          <w:right w:w="28" w:type="dxa"/>
        </w:tblCellMar>
        <w:tblLook w:val="0000" w:firstRow="0" w:lastRow="0" w:firstColumn="0" w:lastColumn="0" w:noHBand="0" w:noVBand="0"/>
      </w:tblPr>
      <w:tblGrid>
        <w:gridCol w:w="4610"/>
      </w:tblGrid>
      <w:tr w:rsidR="00B06C90" w:rsidRPr="0017125B" w14:paraId="2F544573" w14:textId="77777777" w:rsidTr="007D584A">
        <w:tc>
          <w:tcPr>
            <w:tcW w:w="4610" w:type="dxa"/>
            <w:shd w:val="clear" w:color="auto" w:fill="808080"/>
          </w:tcPr>
          <w:p w14:paraId="534C4086" w14:textId="77777777" w:rsidR="00B06C90" w:rsidRPr="0017125B" w:rsidRDefault="00B06C90" w:rsidP="0017125B">
            <w:pPr>
              <w:spacing w:before="40"/>
              <w:jc w:val="both"/>
              <w:rPr>
                <w:rFonts w:ascii="Arial" w:hAnsi="Arial" w:cs="Arial"/>
                <w:b/>
                <w:color w:val="FFFFFF"/>
              </w:rPr>
            </w:pPr>
            <w:r w:rsidRPr="0017125B">
              <w:rPr>
                <w:rFonts w:ascii="Arial" w:hAnsi="Arial" w:cs="Arial"/>
                <w:b/>
                <w:color w:val="FFFFFF"/>
              </w:rPr>
              <w:t xml:space="preserve">DESCRIPTION </w:t>
            </w:r>
          </w:p>
        </w:tc>
      </w:tr>
    </w:tbl>
    <w:p w14:paraId="4EF90E6A" w14:textId="20E526AE" w:rsidR="007D584A" w:rsidRPr="0017125B" w:rsidRDefault="00AE2CB5" w:rsidP="0017125B">
      <w:pPr>
        <w:jc w:val="both"/>
        <w:rPr>
          <w:rFonts w:ascii="Arial" w:hAnsi="Arial" w:cs="Arial"/>
          <w:kern w:val="20"/>
        </w:rPr>
      </w:pPr>
      <w:r>
        <w:rPr>
          <w:rFonts w:ascii="Arial" w:hAnsi="Arial" w:cs="Arial"/>
          <w:b/>
          <w:bCs/>
          <w:kern w:val="20"/>
        </w:rPr>
        <w:t xml:space="preserve">MasterGlenium SKY </w:t>
      </w:r>
      <w:r w:rsidR="0082179E">
        <w:rPr>
          <w:rFonts w:ascii="Arial" w:hAnsi="Arial" w:cs="Arial"/>
          <w:b/>
          <w:bCs/>
          <w:kern w:val="20"/>
        </w:rPr>
        <w:t>8522</w:t>
      </w:r>
      <w:r w:rsidR="007D584A" w:rsidRPr="0017125B">
        <w:rPr>
          <w:rFonts w:ascii="Arial" w:hAnsi="Arial" w:cs="Arial"/>
          <w:kern w:val="20"/>
        </w:rPr>
        <w:t xml:space="preserve"> is an admixture of a new generation based on modified </w:t>
      </w:r>
      <w:r w:rsidR="00141D95">
        <w:rPr>
          <w:rFonts w:ascii="Arial" w:hAnsi="Arial" w:cs="Arial"/>
          <w:kern w:val="20"/>
        </w:rPr>
        <w:t>polycarboxylic</w:t>
      </w:r>
      <w:r w:rsidR="007D584A" w:rsidRPr="0017125B">
        <w:rPr>
          <w:rFonts w:ascii="Arial" w:hAnsi="Arial" w:cs="Arial"/>
          <w:kern w:val="20"/>
        </w:rPr>
        <w:t xml:space="preserve"> ether. The product has been primarily developed for applications in high performance concrete where the highest durability and performance is required.</w:t>
      </w:r>
    </w:p>
    <w:p w14:paraId="43AAD6D8" w14:textId="15210F89" w:rsidR="00B06C90" w:rsidRDefault="00AE2CB5" w:rsidP="0017125B">
      <w:pPr>
        <w:jc w:val="both"/>
        <w:rPr>
          <w:rFonts w:ascii="Arial" w:hAnsi="Arial" w:cs="Arial"/>
          <w:kern w:val="20"/>
        </w:rPr>
      </w:pPr>
      <w:r>
        <w:rPr>
          <w:rFonts w:ascii="Arial" w:hAnsi="Arial" w:cs="Arial"/>
          <w:b/>
          <w:bCs/>
          <w:kern w:val="20"/>
        </w:rPr>
        <w:t xml:space="preserve">MasterGlenium SKY </w:t>
      </w:r>
      <w:r w:rsidR="0082179E">
        <w:rPr>
          <w:rFonts w:ascii="Arial" w:hAnsi="Arial" w:cs="Arial"/>
          <w:b/>
          <w:bCs/>
          <w:kern w:val="20"/>
        </w:rPr>
        <w:t>8522</w:t>
      </w:r>
      <w:r w:rsidR="00332DAB">
        <w:rPr>
          <w:rFonts w:ascii="Arial" w:hAnsi="Arial" w:cs="Arial"/>
          <w:b/>
          <w:bCs/>
          <w:kern w:val="20"/>
        </w:rPr>
        <w:t xml:space="preserve"> </w:t>
      </w:r>
      <w:r w:rsidR="007D584A" w:rsidRPr="0017125B">
        <w:rPr>
          <w:rFonts w:ascii="Arial" w:hAnsi="Arial" w:cs="Arial"/>
          <w:kern w:val="20"/>
        </w:rPr>
        <w:t xml:space="preserve">is free of chloride &amp; low alkali. It is compatible with all types of cements. </w:t>
      </w:r>
    </w:p>
    <w:p w14:paraId="17460100" w14:textId="77777777" w:rsidR="001B2DE8" w:rsidRPr="0017125B" w:rsidRDefault="001B2DE8" w:rsidP="0017125B">
      <w:pPr>
        <w:jc w:val="both"/>
        <w:rPr>
          <w:rFonts w:ascii="Arial" w:hAnsi="Arial" w:cs="Arial"/>
          <w:kern w:val="20"/>
        </w:rPr>
      </w:pPr>
    </w:p>
    <w:tbl>
      <w:tblPr>
        <w:tblW w:w="4610" w:type="dxa"/>
        <w:shd w:val="clear" w:color="auto" w:fill="808080"/>
        <w:tblLayout w:type="fixed"/>
        <w:tblCellMar>
          <w:left w:w="28" w:type="dxa"/>
          <w:right w:w="28" w:type="dxa"/>
        </w:tblCellMar>
        <w:tblLook w:val="0000" w:firstRow="0" w:lastRow="0" w:firstColumn="0" w:lastColumn="0" w:noHBand="0" w:noVBand="0"/>
      </w:tblPr>
      <w:tblGrid>
        <w:gridCol w:w="4610"/>
      </w:tblGrid>
      <w:tr w:rsidR="00B06C90" w:rsidRPr="0017125B" w14:paraId="1A273B32" w14:textId="77777777" w:rsidTr="009075C6">
        <w:tc>
          <w:tcPr>
            <w:tcW w:w="4610" w:type="dxa"/>
            <w:shd w:val="clear" w:color="auto" w:fill="808080"/>
          </w:tcPr>
          <w:p w14:paraId="0C00EA3F" w14:textId="77777777" w:rsidR="00B06C90" w:rsidRPr="0017125B" w:rsidRDefault="00B06C90" w:rsidP="0017125B">
            <w:pPr>
              <w:spacing w:before="40"/>
              <w:jc w:val="both"/>
              <w:rPr>
                <w:rFonts w:ascii="Arial" w:hAnsi="Arial" w:cs="Arial"/>
                <w:b/>
                <w:color w:val="FFFFFF"/>
              </w:rPr>
            </w:pPr>
            <w:r w:rsidRPr="0017125B">
              <w:rPr>
                <w:rFonts w:ascii="Arial" w:hAnsi="Arial" w:cs="Arial"/>
                <w:b/>
                <w:color w:val="FFFFFF"/>
              </w:rPr>
              <w:t>RECOMMENDED USES</w:t>
            </w:r>
          </w:p>
        </w:tc>
      </w:tr>
    </w:tbl>
    <w:p w14:paraId="6E16AB80" w14:textId="77777777" w:rsidR="00B06C90" w:rsidRPr="006B700D" w:rsidRDefault="00740F48" w:rsidP="0017125B">
      <w:pPr>
        <w:numPr>
          <w:ilvl w:val="0"/>
          <w:numId w:val="2"/>
        </w:numPr>
        <w:tabs>
          <w:tab w:val="left" w:pos="-720"/>
          <w:tab w:val="left" w:pos="1"/>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357" w:hanging="357"/>
        <w:jc w:val="both"/>
        <w:rPr>
          <w:rFonts w:ascii="Arial" w:hAnsi="Arial" w:cs="Arial"/>
          <w:bCs/>
          <w:lang w:val="en-GB"/>
        </w:rPr>
      </w:pPr>
      <w:r w:rsidRPr="006B700D">
        <w:rPr>
          <w:rFonts w:ascii="Arial" w:hAnsi="Arial" w:cs="Arial"/>
          <w:bCs/>
          <w:kern w:val="20"/>
        </w:rPr>
        <w:t xml:space="preserve">Production of </w:t>
      </w:r>
      <w:r w:rsidR="000A2A39">
        <w:rPr>
          <w:rFonts w:ascii="Arial" w:hAnsi="Arial" w:cs="Arial"/>
          <w:bCs/>
          <w:kern w:val="20"/>
        </w:rPr>
        <w:t xml:space="preserve">smart dynamic </w:t>
      </w:r>
      <w:r w:rsidRPr="006B700D">
        <w:rPr>
          <w:rFonts w:ascii="Arial" w:hAnsi="Arial" w:cs="Arial"/>
          <w:bCs/>
          <w:kern w:val="20"/>
        </w:rPr>
        <w:t>concrete</w:t>
      </w:r>
      <w:r w:rsidR="00DF7BD4">
        <w:rPr>
          <w:rFonts w:ascii="Arial" w:hAnsi="Arial" w:cs="Arial"/>
          <w:bCs/>
          <w:kern w:val="20"/>
        </w:rPr>
        <w:t xml:space="preserve"> &amp; self-consolidation concrete. </w:t>
      </w:r>
    </w:p>
    <w:p w14:paraId="76BE527F" w14:textId="77777777" w:rsidR="00740F48" w:rsidRPr="0017125B" w:rsidRDefault="00740F48" w:rsidP="0017125B">
      <w:pPr>
        <w:numPr>
          <w:ilvl w:val="0"/>
          <w:numId w:val="2"/>
        </w:numPr>
        <w:spacing w:before="0" w:after="0"/>
        <w:jc w:val="both"/>
        <w:rPr>
          <w:rFonts w:ascii="Arial" w:hAnsi="Arial" w:cs="Arial"/>
          <w:kern w:val="20"/>
        </w:rPr>
      </w:pPr>
      <w:r w:rsidRPr="0017125B">
        <w:rPr>
          <w:rFonts w:ascii="Arial" w:hAnsi="Arial" w:cs="Arial"/>
          <w:kern w:val="20"/>
        </w:rPr>
        <w:t>High performance concrete for durability</w:t>
      </w:r>
    </w:p>
    <w:p w14:paraId="7E6FBBDB" w14:textId="77777777" w:rsidR="00740F48" w:rsidRPr="0017125B" w:rsidRDefault="00740F48" w:rsidP="0017125B">
      <w:pPr>
        <w:numPr>
          <w:ilvl w:val="0"/>
          <w:numId w:val="2"/>
        </w:numPr>
        <w:spacing w:before="0" w:after="0"/>
        <w:jc w:val="both"/>
        <w:rPr>
          <w:rFonts w:ascii="Arial" w:hAnsi="Arial" w:cs="Arial"/>
          <w:kern w:val="20"/>
        </w:rPr>
      </w:pPr>
      <w:r w:rsidRPr="0017125B">
        <w:rPr>
          <w:rFonts w:ascii="Arial" w:hAnsi="Arial" w:cs="Arial"/>
          <w:kern w:val="20"/>
        </w:rPr>
        <w:t>High workability without segregation or bleeding</w:t>
      </w:r>
    </w:p>
    <w:p w14:paraId="1F86CC27" w14:textId="77777777" w:rsidR="00740F48" w:rsidRPr="0017125B" w:rsidRDefault="00740F48" w:rsidP="0017125B">
      <w:pPr>
        <w:numPr>
          <w:ilvl w:val="0"/>
          <w:numId w:val="2"/>
        </w:numPr>
        <w:spacing w:before="0" w:after="0"/>
        <w:jc w:val="both"/>
        <w:rPr>
          <w:rFonts w:ascii="Arial" w:hAnsi="Arial" w:cs="Arial"/>
          <w:kern w:val="20"/>
        </w:rPr>
      </w:pPr>
      <w:r w:rsidRPr="0017125B">
        <w:rPr>
          <w:rFonts w:ascii="Arial" w:hAnsi="Arial" w:cs="Arial"/>
          <w:kern w:val="20"/>
        </w:rPr>
        <w:t>Precast &amp; Pre-stressed concrete</w:t>
      </w:r>
    </w:p>
    <w:p w14:paraId="1152B6EF" w14:textId="73A12E25" w:rsidR="00740F48" w:rsidRDefault="00740F48" w:rsidP="0017125B">
      <w:pPr>
        <w:numPr>
          <w:ilvl w:val="0"/>
          <w:numId w:val="2"/>
        </w:numPr>
        <w:spacing w:before="0" w:after="0"/>
        <w:jc w:val="both"/>
        <w:rPr>
          <w:rFonts w:ascii="Arial" w:hAnsi="Arial" w:cs="Arial"/>
          <w:kern w:val="20"/>
        </w:rPr>
      </w:pPr>
      <w:r w:rsidRPr="0017125B">
        <w:rPr>
          <w:rFonts w:ascii="Arial" w:hAnsi="Arial" w:cs="Arial"/>
          <w:kern w:val="20"/>
        </w:rPr>
        <w:t>Concrete containing pozzolans such as microsilica, GGBFS, PFA including high volume fly ash concrete</w:t>
      </w:r>
    </w:p>
    <w:p w14:paraId="097436C8" w14:textId="77777777" w:rsidR="001B2DE8" w:rsidRPr="0017125B" w:rsidRDefault="001B2DE8" w:rsidP="001B2DE8">
      <w:pPr>
        <w:spacing w:before="0" w:after="0"/>
        <w:jc w:val="both"/>
        <w:rPr>
          <w:rFonts w:ascii="Arial" w:hAnsi="Arial" w:cs="Arial"/>
          <w:kern w:val="20"/>
        </w:rPr>
      </w:pPr>
    </w:p>
    <w:tbl>
      <w:tblPr>
        <w:tblW w:w="4610" w:type="dxa"/>
        <w:shd w:val="clear" w:color="auto" w:fill="808080"/>
        <w:tblLayout w:type="fixed"/>
        <w:tblCellMar>
          <w:left w:w="28" w:type="dxa"/>
          <w:right w:w="28" w:type="dxa"/>
        </w:tblCellMar>
        <w:tblLook w:val="0000" w:firstRow="0" w:lastRow="0" w:firstColumn="0" w:lastColumn="0" w:noHBand="0" w:noVBand="0"/>
      </w:tblPr>
      <w:tblGrid>
        <w:gridCol w:w="4610"/>
      </w:tblGrid>
      <w:tr w:rsidR="00B06C90" w:rsidRPr="0017125B" w14:paraId="22B6601F" w14:textId="77777777" w:rsidTr="00740F48">
        <w:tc>
          <w:tcPr>
            <w:tcW w:w="4610" w:type="dxa"/>
            <w:shd w:val="clear" w:color="auto" w:fill="808080"/>
          </w:tcPr>
          <w:p w14:paraId="2D409C3B" w14:textId="77777777" w:rsidR="00B06C90" w:rsidRPr="0017125B" w:rsidRDefault="00B06C90" w:rsidP="0017125B">
            <w:pPr>
              <w:jc w:val="both"/>
              <w:rPr>
                <w:rFonts w:ascii="Arial" w:hAnsi="Arial" w:cs="Arial"/>
                <w:b/>
                <w:color w:val="FFFFFF"/>
              </w:rPr>
            </w:pPr>
            <w:r w:rsidRPr="0017125B">
              <w:rPr>
                <w:rFonts w:ascii="Arial" w:hAnsi="Arial" w:cs="Arial"/>
                <w:b/>
                <w:color w:val="FFFFFF"/>
              </w:rPr>
              <w:t xml:space="preserve">FEATURES </w:t>
            </w:r>
            <w:smartTag w:uri="urn:schemas-microsoft-com:office:smarttags" w:element="stockticker">
              <w:r w:rsidRPr="0017125B">
                <w:rPr>
                  <w:rFonts w:ascii="Arial" w:hAnsi="Arial" w:cs="Arial"/>
                  <w:b/>
                  <w:color w:val="FFFFFF"/>
                </w:rPr>
                <w:t>AND</w:t>
              </w:r>
            </w:smartTag>
            <w:r w:rsidRPr="0017125B">
              <w:rPr>
                <w:rFonts w:ascii="Arial" w:hAnsi="Arial" w:cs="Arial"/>
                <w:b/>
                <w:color w:val="FFFFFF"/>
              </w:rPr>
              <w:t xml:space="preserve"> BENEFITS</w:t>
            </w:r>
          </w:p>
        </w:tc>
      </w:tr>
    </w:tbl>
    <w:p w14:paraId="49925330" w14:textId="77777777" w:rsidR="00740F48" w:rsidRPr="0017125B" w:rsidRDefault="006B700D" w:rsidP="0017125B">
      <w:pPr>
        <w:numPr>
          <w:ilvl w:val="0"/>
          <w:numId w:val="3"/>
        </w:numPr>
        <w:spacing w:before="0" w:after="0"/>
        <w:jc w:val="both"/>
        <w:rPr>
          <w:rFonts w:ascii="Arial" w:hAnsi="Arial" w:cs="Arial"/>
          <w:kern w:val="20"/>
        </w:rPr>
      </w:pPr>
      <w:r>
        <w:rPr>
          <w:rFonts w:ascii="Arial" w:hAnsi="Arial" w:cs="Arial"/>
          <w:kern w:val="20"/>
        </w:rPr>
        <w:t>E</w:t>
      </w:r>
      <w:r w:rsidR="00740F48" w:rsidRPr="0017125B">
        <w:rPr>
          <w:rFonts w:ascii="Arial" w:hAnsi="Arial" w:cs="Arial"/>
          <w:kern w:val="20"/>
        </w:rPr>
        <w:t>limination of vibration and reduced labour cost in placing</w:t>
      </w:r>
    </w:p>
    <w:p w14:paraId="0D8E2EAF" w14:textId="77777777" w:rsidR="00740F48" w:rsidRPr="0017125B" w:rsidRDefault="00740F48" w:rsidP="0017125B">
      <w:pPr>
        <w:numPr>
          <w:ilvl w:val="0"/>
          <w:numId w:val="3"/>
        </w:numPr>
        <w:spacing w:before="0" w:after="0"/>
        <w:jc w:val="both"/>
        <w:rPr>
          <w:rFonts w:ascii="Arial" w:hAnsi="Arial" w:cs="Arial"/>
          <w:kern w:val="20"/>
        </w:rPr>
      </w:pPr>
      <w:r w:rsidRPr="0017125B">
        <w:rPr>
          <w:rFonts w:ascii="Arial" w:hAnsi="Arial" w:cs="Arial"/>
          <w:kern w:val="20"/>
        </w:rPr>
        <w:t xml:space="preserve">Marked increase in early &amp; ultimate strengths </w:t>
      </w:r>
    </w:p>
    <w:p w14:paraId="22A1A5AD" w14:textId="77777777" w:rsidR="00740F48" w:rsidRPr="0017125B" w:rsidRDefault="006B700D" w:rsidP="0017125B">
      <w:pPr>
        <w:numPr>
          <w:ilvl w:val="0"/>
          <w:numId w:val="3"/>
        </w:numPr>
        <w:spacing w:before="0" w:after="0"/>
        <w:jc w:val="both"/>
        <w:rPr>
          <w:rFonts w:ascii="Arial" w:hAnsi="Arial" w:cs="Arial"/>
          <w:kern w:val="20"/>
        </w:rPr>
      </w:pPr>
      <w:r>
        <w:rPr>
          <w:rFonts w:ascii="Arial" w:hAnsi="Arial" w:cs="Arial"/>
          <w:kern w:val="20"/>
        </w:rPr>
        <w:t>I</w:t>
      </w:r>
      <w:r w:rsidR="00740F48" w:rsidRPr="0017125B">
        <w:rPr>
          <w:rFonts w:ascii="Arial" w:hAnsi="Arial" w:cs="Arial"/>
          <w:kern w:val="20"/>
        </w:rPr>
        <w:t>mproved adhesion to reinforcing and stressing steel</w:t>
      </w:r>
    </w:p>
    <w:p w14:paraId="2E5D96DF" w14:textId="77777777" w:rsidR="00740F48" w:rsidRPr="0017125B" w:rsidRDefault="00740F48" w:rsidP="0017125B">
      <w:pPr>
        <w:numPr>
          <w:ilvl w:val="0"/>
          <w:numId w:val="3"/>
        </w:numPr>
        <w:spacing w:before="0" w:after="0"/>
        <w:jc w:val="both"/>
        <w:rPr>
          <w:rFonts w:ascii="Arial" w:hAnsi="Arial" w:cs="Arial"/>
          <w:kern w:val="20"/>
        </w:rPr>
      </w:pPr>
      <w:r w:rsidRPr="0017125B">
        <w:rPr>
          <w:rFonts w:ascii="Arial" w:hAnsi="Arial" w:cs="Arial"/>
          <w:kern w:val="20"/>
        </w:rPr>
        <w:t>lower permeability - increased durability</w:t>
      </w:r>
    </w:p>
    <w:p w14:paraId="5771A541" w14:textId="77777777" w:rsidR="000A2A39" w:rsidRDefault="000A2A39" w:rsidP="0017125B">
      <w:pPr>
        <w:pStyle w:val="Heading1"/>
        <w:jc w:val="both"/>
        <w:rPr>
          <w:rFonts w:ascii="Arial" w:hAnsi="Arial" w:cs="Arial"/>
          <w:kern w:val="20"/>
          <w:sz w:val="20"/>
        </w:rPr>
      </w:pPr>
    </w:p>
    <w:p w14:paraId="3DDD89F4" w14:textId="77777777" w:rsidR="00D93046" w:rsidRPr="0017125B" w:rsidRDefault="00D93046" w:rsidP="0017125B">
      <w:pPr>
        <w:pStyle w:val="Heading1"/>
        <w:jc w:val="both"/>
        <w:rPr>
          <w:rFonts w:ascii="Arial" w:hAnsi="Arial" w:cs="Arial"/>
          <w:kern w:val="20"/>
          <w:sz w:val="20"/>
        </w:rPr>
      </w:pPr>
      <w:r w:rsidRPr="0017125B">
        <w:rPr>
          <w:rFonts w:ascii="Arial" w:hAnsi="Arial" w:cs="Arial"/>
          <w:kern w:val="20"/>
          <w:sz w:val="20"/>
        </w:rPr>
        <w:t>Chemistry and mechanism of action</w:t>
      </w:r>
    </w:p>
    <w:p w14:paraId="77021939" w14:textId="14995C92" w:rsidR="00D93046" w:rsidRPr="0017125B" w:rsidRDefault="00D93046" w:rsidP="0017125B">
      <w:pPr>
        <w:autoSpaceDE w:val="0"/>
        <w:autoSpaceDN w:val="0"/>
        <w:adjustRightInd w:val="0"/>
        <w:jc w:val="both"/>
        <w:rPr>
          <w:rFonts w:ascii="Arial" w:hAnsi="Arial" w:cs="Arial"/>
        </w:rPr>
      </w:pPr>
      <w:r w:rsidRPr="0017125B">
        <w:rPr>
          <w:rFonts w:ascii="Arial" w:hAnsi="Arial" w:cs="Arial"/>
        </w:rPr>
        <w:t>What differentiates</w:t>
      </w:r>
      <w:r w:rsidR="00332DAB">
        <w:rPr>
          <w:rFonts w:ascii="Arial" w:hAnsi="Arial" w:cs="Arial"/>
        </w:rPr>
        <w:t xml:space="preserve"> </w:t>
      </w:r>
      <w:r w:rsidR="00AE2CB5">
        <w:rPr>
          <w:rFonts w:ascii="Arial" w:hAnsi="Arial" w:cs="Arial"/>
          <w:b/>
          <w:bCs/>
          <w:kern w:val="20"/>
        </w:rPr>
        <w:t xml:space="preserve">MasterGlenium SKY </w:t>
      </w:r>
      <w:r w:rsidR="0082179E">
        <w:rPr>
          <w:rFonts w:ascii="Arial" w:hAnsi="Arial" w:cs="Arial"/>
          <w:b/>
          <w:bCs/>
          <w:kern w:val="20"/>
        </w:rPr>
        <w:t>8522</w:t>
      </w:r>
      <w:r w:rsidRPr="0017125B">
        <w:rPr>
          <w:rFonts w:ascii="Arial" w:hAnsi="Arial" w:cs="Arial"/>
        </w:rPr>
        <w:t xml:space="preserve"> from the traditional superplasticisers is a new, unique mechanism of action that greatly improves the effectiveness of cement dispersion. Traditi</w:t>
      </w:r>
      <w:r w:rsidR="002F1785">
        <w:rPr>
          <w:rFonts w:ascii="Arial" w:hAnsi="Arial" w:cs="Arial"/>
        </w:rPr>
        <w:t xml:space="preserve">onal superplasticisers based on </w:t>
      </w:r>
      <w:r w:rsidRPr="0017125B">
        <w:rPr>
          <w:rFonts w:ascii="Arial" w:hAnsi="Arial" w:cs="Arial"/>
        </w:rPr>
        <w:t>naphthalene sulphonates are polymers which are absorbed by the cement granules. They wrap around the granules' surface areas at the very early stage of the concrete mixing process. The sulphonic groups of the polymer chains increase the negative charge of the cement particle surface and disperse these particles by electrical repulsion. This electrostatic mechanism causes the cement paste to disperse and has the positive consequence of requiring less mixing water to obtain a given concrete workability.</w:t>
      </w:r>
    </w:p>
    <w:p w14:paraId="268E99C4" w14:textId="23D2248C" w:rsidR="00D93046" w:rsidRDefault="00AE2CB5" w:rsidP="0017125B">
      <w:pPr>
        <w:autoSpaceDE w:val="0"/>
        <w:autoSpaceDN w:val="0"/>
        <w:adjustRightInd w:val="0"/>
        <w:jc w:val="both"/>
        <w:rPr>
          <w:rFonts w:ascii="Arial" w:hAnsi="Arial" w:cs="Arial"/>
        </w:rPr>
      </w:pPr>
      <w:r>
        <w:rPr>
          <w:rFonts w:ascii="Arial" w:hAnsi="Arial" w:cs="Arial"/>
          <w:b/>
          <w:bCs/>
          <w:kern w:val="20"/>
        </w:rPr>
        <w:t xml:space="preserve">MasterGlenium SKY </w:t>
      </w:r>
      <w:r w:rsidR="0082179E">
        <w:rPr>
          <w:rFonts w:ascii="Arial" w:hAnsi="Arial" w:cs="Arial"/>
          <w:b/>
          <w:bCs/>
          <w:kern w:val="20"/>
        </w:rPr>
        <w:t>8522</w:t>
      </w:r>
      <w:r w:rsidR="00D93046" w:rsidRPr="0017125B">
        <w:rPr>
          <w:rFonts w:ascii="Arial" w:hAnsi="Arial" w:cs="Arial"/>
        </w:rPr>
        <w:t xml:space="preserve"> has a different chemical structure from the traditional superplasticisers. It consists of a </w:t>
      </w:r>
      <w:r w:rsidR="00141D95">
        <w:rPr>
          <w:rFonts w:ascii="Arial" w:hAnsi="Arial" w:cs="Arial"/>
        </w:rPr>
        <w:t>polycarboxylic</w:t>
      </w:r>
      <w:r w:rsidR="00D93046" w:rsidRPr="0017125B">
        <w:rPr>
          <w:rFonts w:ascii="Arial" w:hAnsi="Arial" w:cs="Arial"/>
        </w:rPr>
        <w:t xml:space="preserve"> ether polymer with long side chains. At the beginning of the mixing process it initiates the same electrostatic dispersion mechanism as the traditional superplasticisers, but </w:t>
      </w:r>
      <w:r w:rsidR="00D93046" w:rsidRPr="0017125B">
        <w:rPr>
          <w:rFonts w:ascii="Arial" w:hAnsi="Arial" w:cs="Arial"/>
        </w:rPr>
        <w:t>the side chains linked to the polymer backbone generates a steric hindrance which greatly stabilises the cement particles' ability to separate and disperse. Steric hindrance provides a physical barrier (alongside the electrostatic barrier) between the cement grains. With this process, flowable concrete with greatly reduced water content is obtained.</w:t>
      </w:r>
    </w:p>
    <w:p w14:paraId="53D1AE05" w14:textId="77777777" w:rsidR="001B2DE8" w:rsidRPr="0017125B" w:rsidRDefault="001B2DE8" w:rsidP="0017125B">
      <w:pPr>
        <w:autoSpaceDE w:val="0"/>
        <w:autoSpaceDN w:val="0"/>
        <w:adjustRightInd w:val="0"/>
        <w:jc w:val="both"/>
        <w:rPr>
          <w:rFonts w:ascii="Arial" w:hAnsi="Arial" w:cs="Arial"/>
        </w:rPr>
      </w:pPr>
    </w:p>
    <w:tbl>
      <w:tblPr>
        <w:tblW w:w="4610" w:type="dxa"/>
        <w:tblInd w:w="28" w:type="dxa"/>
        <w:shd w:val="clear" w:color="auto" w:fill="808080"/>
        <w:tblLayout w:type="fixed"/>
        <w:tblCellMar>
          <w:left w:w="28" w:type="dxa"/>
          <w:right w:w="28" w:type="dxa"/>
        </w:tblCellMar>
        <w:tblLook w:val="0000" w:firstRow="0" w:lastRow="0" w:firstColumn="0" w:lastColumn="0" w:noHBand="0" w:noVBand="0"/>
      </w:tblPr>
      <w:tblGrid>
        <w:gridCol w:w="4610"/>
      </w:tblGrid>
      <w:tr w:rsidR="00B06C90" w:rsidRPr="000807CD" w14:paraId="712B14A6" w14:textId="77777777" w:rsidTr="009075C6">
        <w:tc>
          <w:tcPr>
            <w:tcW w:w="4610" w:type="dxa"/>
            <w:shd w:val="clear" w:color="auto" w:fill="808080"/>
          </w:tcPr>
          <w:p w14:paraId="47ADC9FF" w14:textId="77777777" w:rsidR="00B06C90" w:rsidRPr="000807CD" w:rsidRDefault="00B06C90" w:rsidP="0017125B">
            <w:pPr>
              <w:jc w:val="both"/>
              <w:rPr>
                <w:rFonts w:ascii="Arial" w:hAnsi="Arial" w:cs="Arial"/>
                <w:b/>
                <w:color w:val="FFFFFF"/>
              </w:rPr>
            </w:pPr>
            <w:r w:rsidRPr="000807CD">
              <w:rPr>
                <w:rFonts w:ascii="Arial" w:hAnsi="Arial" w:cs="Arial"/>
                <w:b/>
                <w:color w:val="FFFFFF"/>
              </w:rPr>
              <w:t>PERFORMANCE TEST DATA</w:t>
            </w:r>
          </w:p>
        </w:tc>
      </w:tr>
    </w:tbl>
    <w:p w14:paraId="1CC41C6B" w14:textId="77777777" w:rsidR="00B06C90" w:rsidRPr="000807CD" w:rsidRDefault="00B06C90" w:rsidP="0017125B">
      <w:pPr>
        <w:spacing w:before="0" w:after="0"/>
        <w:jc w:val="both"/>
        <w:rPr>
          <w:rFonts w:ascii="Arial" w:hAnsi="Arial" w:cs="Arial"/>
          <w:lang w:val="en-GB"/>
        </w:rPr>
      </w:pPr>
    </w:p>
    <w:tbl>
      <w:tblPr>
        <w:tblW w:w="46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360"/>
      </w:tblGrid>
      <w:tr w:rsidR="00B06C90" w:rsidRPr="000807CD" w14:paraId="5BC21621" w14:textId="77777777" w:rsidTr="009075C6">
        <w:tc>
          <w:tcPr>
            <w:tcW w:w="2250" w:type="dxa"/>
            <w:shd w:val="clear" w:color="auto" w:fill="auto"/>
          </w:tcPr>
          <w:p w14:paraId="2A82EEF1" w14:textId="77777777" w:rsidR="00B06C90" w:rsidRPr="000807CD" w:rsidRDefault="00B06C90" w:rsidP="0017125B">
            <w:pPr>
              <w:jc w:val="both"/>
              <w:rPr>
                <w:rFonts w:ascii="Arial" w:hAnsi="Arial" w:cs="Arial"/>
              </w:rPr>
            </w:pPr>
            <w:r w:rsidRPr="000807CD">
              <w:rPr>
                <w:rFonts w:ascii="Arial" w:hAnsi="Arial" w:cs="Arial"/>
              </w:rPr>
              <w:t>Aspect</w:t>
            </w:r>
          </w:p>
        </w:tc>
        <w:tc>
          <w:tcPr>
            <w:tcW w:w="2360" w:type="dxa"/>
            <w:shd w:val="clear" w:color="auto" w:fill="auto"/>
          </w:tcPr>
          <w:p w14:paraId="7C15649F" w14:textId="3B2BC617" w:rsidR="00B06C90" w:rsidRPr="000807CD" w:rsidRDefault="00B06C90" w:rsidP="0017125B">
            <w:pPr>
              <w:jc w:val="both"/>
              <w:rPr>
                <w:rFonts w:ascii="Arial" w:hAnsi="Arial" w:cs="Arial"/>
              </w:rPr>
            </w:pPr>
            <w:r w:rsidRPr="000807CD">
              <w:rPr>
                <w:rFonts w:ascii="Arial" w:hAnsi="Arial" w:cs="Arial"/>
              </w:rPr>
              <w:t>:</w:t>
            </w:r>
            <w:r w:rsidR="003006CF" w:rsidRPr="000807CD">
              <w:rPr>
                <w:rFonts w:ascii="Arial" w:hAnsi="Arial" w:cs="Arial"/>
              </w:rPr>
              <w:t xml:space="preserve"> </w:t>
            </w:r>
            <w:r w:rsidR="0082179E">
              <w:rPr>
                <w:rFonts w:ascii="Arial" w:hAnsi="Arial" w:cs="Arial"/>
              </w:rPr>
              <w:t>Light to dark r</w:t>
            </w:r>
            <w:r w:rsidR="0082179E" w:rsidRPr="000807CD">
              <w:rPr>
                <w:rFonts w:ascii="Arial" w:hAnsi="Arial" w:cs="Arial"/>
              </w:rPr>
              <w:t>eddish-brown</w:t>
            </w:r>
            <w:r w:rsidR="000807CD" w:rsidRPr="000807CD">
              <w:rPr>
                <w:rFonts w:ascii="Arial" w:hAnsi="Arial" w:cs="Arial"/>
              </w:rPr>
              <w:t xml:space="preserve"> liquid</w:t>
            </w:r>
          </w:p>
        </w:tc>
      </w:tr>
      <w:tr w:rsidR="00B06C90" w:rsidRPr="000807CD" w14:paraId="3219D50F" w14:textId="77777777" w:rsidTr="009075C6">
        <w:tc>
          <w:tcPr>
            <w:tcW w:w="2250" w:type="dxa"/>
            <w:shd w:val="clear" w:color="auto" w:fill="auto"/>
          </w:tcPr>
          <w:p w14:paraId="3FD7DF42" w14:textId="77777777" w:rsidR="00B06C90" w:rsidRPr="000807CD" w:rsidRDefault="00B06C90" w:rsidP="0017125B">
            <w:pPr>
              <w:jc w:val="both"/>
              <w:rPr>
                <w:rFonts w:ascii="Arial" w:hAnsi="Arial" w:cs="Arial"/>
              </w:rPr>
            </w:pPr>
            <w:r w:rsidRPr="000807CD">
              <w:rPr>
                <w:rFonts w:ascii="Arial" w:hAnsi="Arial" w:cs="Arial"/>
              </w:rPr>
              <w:t>Relative Density</w:t>
            </w:r>
          </w:p>
        </w:tc>
        <w:tc>
          <w:tcPr>
            <w:tcW w:w="2360" w:type="dxa"/>
            <w:shd w:val="clear" w:color="auto" w:fill="auto"/>
          </w:tcPr>
          <w:p w14:paraId="579CB6B3" w14:textId="31BC53CB" w:rsidR="00B06C90" w:rsidRPr="000807CD" w:rsidRDefault="00B06C90" w:rsidP="0017125B">
            <w:pPr>
              <w:jc w:val="both"/>
              <w:rPr>
                <w:rFonts w:ascii="Arial" w:hAnsi="Arial" w:cs="Arial"/>
              </w:rPr>
            </w:pPr>
            <w:r w:rsidRPr="000807CD">
              <w:rPr>
                <w:rFonts w:ascii="Arial" w:hAnsi="Arial" w:cs="Arial"/>
              </w:rPr>
              <w:t xml:space="preserve">: </w:t>
            </w:r>
            <w:r w:rsidR="000807CD" w:rsidRPr="000807CD">
              <w:rPr>
                <w:rFonts w:ascii="Arial" w:hAnsi="Arial" w:cs="Arial"/>
              </w:rPr>
              <w:t>1.</w:t>
            </w:r>
            <w:r w:rsidR="0082179E">
              <w:rPr>
                <w:rFonts w:ascii="Arial" w:hAnsi="Arial" w:cs="Arial"/>
              </w:rPr>
              <w:t>11</w:t>
            </w:r>
            <w:r w:rsidR="00D93046" w:rsidRPr="000807CD">
              <w:rPr>
                <w:rFonts w:ascii="Arial" w:hAnsi="Arial" w:cs="Arial"/>
              </w:rPr>
              <w:t xml:space="preserve"> </w:t>
            </w:r>
            <w:r w:rsidR="00D93046" w:rsidRPr="000807CD">
              <w:rPr>
                <w:rFonts w:ascii="Arial" w:hAnsi="Arial" w:cs="Arial"/>
              </w:rPr>
              <w:sym w:font="Symbol" w:char="00B1"/>
            </w:r>
            <w:r w:rsidR="00F91F52" w:rsidRPr="000807CD">
              <w:rPr>
                <w:rFonts w:ascii="Arial" w:hAnsi="Arial" w:cs="Arial"/>
              </w:rPr>
              <w:t xml:space="preserve"> 0.02</w:t>
            </w:r>
            <w:r w:rsidR="00D93046" w:rsidRPr="000807CD">
              <w:rPr>
                <w:rFonts w:ascii="Arial" w:hAnsi="Arial" w:cs="Arial"/>
              </w:rPr>
              <w:t xml:space="preserve"> at 25°C</w:t>
            </w:r>
          </w:p>
        </w:tc>
      </w:tr>
      <w:tr w:rsidR="00B06C90" w:rsidRPr="000807CD" w14:paraId="54B03D83" w14:textId="77777777" w:rsidTr="009075C6">
        <w:tc>
          <w:tcPr>
            <w:tcW w:w="2250" w:type="dxa"/>
            <w:shd w:val="clear" w:color="auto" w:fill="auto"/>
          </w:tcPr>
          <w:p w14:paraId="240F66BC" w14:textId="77777777" w:rsidR="00B06C90" w:rsidRPr="000807CD" w:rsidRDefault="00B06C90" w:rsidP="0017125B">
            <w:pPr>
              <w:jc w:val="both"/>
              <w:rPr>
                <w:rFonts w:ascii="Arial" w:hAnsi="Arial" w:cs="Arial"/>
              </w:rPr>
            </w:pPr>
            <w:r w:rsidRPr="000807CD">
              <w:rPr>
                <w:rFonts w:ascii="Arial" w:hAnsi="Arial" w:cs="Arial"/>
              </w:rPr>
              <w:t>pH</w:t>
            </w:r>
          </w:p>
        </w:tc>
        <w:tc>
          <w:tcPr>
            <w:tcW w:w="2360" w:type="dxa"/>
            <w:shd w:val="clear" w:color="auto" w:fill="auto"/>
          </w:tcPr>
          <w:p w14:paraId="7DE4FC4E" w14:textId="77777777" w:rsidR="00B06C90" w:rsidRPr="000807CD" w:rsidRDefault="00B06C90" w:rsidP="0017125B">
            <w:pPr>
              <w:jc w:val="both"/>
              <w:rPr>
                <w:rFonts w:ascii="Arial" w:hAnsi="Arial" w:cs="Arial"/>
              </w:rPr>
            </w:pPr>
            <w:r w:rsidRPr="000807CD">
              <w:rPr>
                <w:rFonts w:ascii="Arial" w:hAnsi="Arial" w:cs="Arial"/>
              </w:rPr>
              <w:t xml:space="preserve">: </w:t>
            </w:r>
            <w:r w:rsidRPr="000807CD">
              <w:rPr>
                <w:rFonts w:ascii="Arial" w:hAnsi="Arial" w:cs="Arial"/>
                <w:u w:val="single"/>
              </w:rPr>
              <w:t>&gt;</w:t>
            </w:r>
            <w:r w:rsidRPr="000807CD">
              <w:rPr>
                <w:rFonts w:ascii="Arial" w:hAnsi="Arial" w:cs="Arial"/>
              </w:rPr>
              <w:t xml:space="preserve"> 6</w:t>
            </w:r>
            <w:r w:rsidR="00381CC1" w:rsidRPr="000807CD">
              <w:rPr>
                <w:rFonts w:ascii="Arial" w:hAnsi="Arial" w:cs="Arial"/>
              </w:rPr>
              <w:t xml:space="preserve"> </w:t>
            </w:r>
            <w:r w:rsidR="00B30C25" w:rsidRPr="000807CD">
              <w:rPr>
                <w:rFonts w:ascii="Arial" w:hAnsi="Arial" w:cs="Arial"/>
              </w:rPr>
              <w:t>at 25°C</w:t>
            </w:r>
          </w:p>
        </w:tc>
      </w:tr>
      <w:tr w:rsidR="00B06C90" w:rsidRPr="000807CD" w14:paraId="35884CEF" w14:textId="77777777" w:rsidTr="009075C6">
        <w:tc>
          <w:tcPr>
            <w:tcW w:w="2250" w:type="dxa"/>
            <w:shd w:val="clear" w:color="auto" w:fill="auto"/>
          </w:tcPr>
          <w:p w14:paraId="0834AA21" w14:textId="77777777" w:rsidR="00B06C90" w:rsidRPr="000807CD" w:rsidRDefault="00B06C90" w:rsidP="0017125B">
            <w:pPr>
              <w:jc w:val="both"/>
              <w:rPr>
                <w:rFonts w:ascii="Arial" w:hAnsi="Arial" w:cs="Arial"/>
              </w:rPr>
            </w:pPr>
            <w:r w:rsidRPr="000807CD">
              <w:rPr>
                <w:rFonts w:ascii="Arial" w:hAnsi="Arial" w:cs="Arial"/>
              </w:rPr>
              <w:t>Chloride ion content</w:t>
            </w:r>
          </w:p>
        </w:tc>
        <w:tc>
          <w:tcPr>
            <w:tcW w:w="2360" w:type="dxa"/>
            <w:shd w:val="clear" w:color="auto" w:fill="auto"/>
          </w:tcPr>
          <w:p w14:paraId="676F57CD" w14:textId="77777777" w:rsidR="00B06C90" w:rsidRPr="000807CD" w:rsidRDefault="00B06C90" w:rsidP="0017125B">
            <w:pPr>
              <w:jc w:val="both"/>
              <w:rPr>
                <w:rFonts w:ascii="Arial" w:hAnsi="Arial" w:cs="Arial"/>
              </w:rPr>
            </w:pPr>
            <w:r w:rsidRPr="000807CD">
              <w:rPr>
                <w:rFonts w:ascii="Arial" w:hAnsi="Arial" w:cs="Arial"/>
              </w:rPr>
              <w:t>: &lt; 0.2%</w:t>
            </w:r>
          </w:p>
        </w:tc>
      </w:tr>
    </w:tbl>
    <w:p w14:paraId="48FC3129" w14:textId="77777777" w:rsidR="00B06C90" w:rsidRPr="000807CD" w:rsidRDefault="00B06C90" w:rsidP="0017125B">
      <w:pPr>
        <w:spacing w:before="0" w:after="0"/>
        <w:jc w:val="both"/>
        <w:rPr>
          <w:rFonts w:ascii="Arial" w:hAnsi="Arial" w:cs="Arial"/>
          <w:lang w:val="en-GB"/>
        </w:rPr>
      </w:pPr>
    </w:p>
    <w:tbl>
      <w:tblPr>
        <w:tblW w:w="4610" w:type="dxa"/>
        <w:shd w:val="clear" w:color="auto" w:fill="808080"/>
        <w:tblCellMar>
          <w:left w:w="28" w:type="dxa"/>
          <w:right w:w="28" w:type="dxa"/>
        </w:tblCellMar>
        <w:tblLook w:val="0000" w:firstRow="0" w:lastRow="0" w:firstColumn="0" w:lastColumn="0" w:noHBand="0" w:noVBand="0"/>
      </w:tblPr>
      <w:tblGrid>
        <w:gridCol w:w="4610"/>
      </w:tblGrid>
      <w:tr w:rsidR="00B06C90" w:rsidRPr="000807CD" w14:paraId="4DF8D3BB" w14:textId="77777777" w:rsidTr="009075C6">
        <w:tc>
          <w:tcPr>
            <w:tcW w:w="4610" w:type="dxa"/>
            <w:shd w:val="clear" w:color="auto" w:fill="808080"/>
          </w:tcPr>
          <w:p w14:paraId="0DF6BE8D" w14:textId="77777777" w:rsidR="00B06C90" w:rsidRPr="000807CD" w:rsidRDefault="00B06C90" w:rsidP="0017125B">
            <w:pPr>
              <w:pStyle w:val="Caption"/>
              <w:spacing w:before="40" w:after="40"/>
              <w:jc w:val="both"/>
              <w:rPr>
                <w:rFonts w:ascii="Arial" w:hAnsi="Arial" w:cs="Arial"/>
                <w:color w:val="FFFFFF"/>
              </w:rPr>
            </w:pPr>
            <w:r w:rsidRPr="000807CD">
              <w:rPr>
                <w:rFonts w:ascii="Arial" w:hAnsi="Arial" w:cs="Arial"/>
                <w:color w:val="FFFFFF"/>
              </w:rPr>
              <w:t>TEST CERTIFICATION/APPROVALS</w:t>
            </w:r>
          </w:p>
        </w:tc>
      </w:tr>
    </w:tbl>
    <w:p w14:paraId="5DDF82BA" w14:textId="0E552688" w:rsidR="00D93046" w:rsidRPr="000807CD" w:rsidRDefault="00D93046" w:rsidP="0017125B">
      <w:pPr>
        <w:numPr>
          <w:ilvl w:val="0"/>
          <w:numId w:val="3"/>
        </w:numPr>
        <w:spacing w:before="0" w:after="0"/>
        <w:jc w:val="both"/>
        <w:rPr>
          <w:rFonts w:ascii="Arial" w:hAnsi="Arial" w:cs="Arial"/>
          <w:kern w:val="20"/>
        </w:rPr>
      </w:pPr>
      <w:r w:rsidRPr="000807CD">
        <w:rPr>
          <w:rFonts w:ascii="Arial" w:hAnsi="Arial" w:cs="Arial"/>
          <w:kern w:val="20"/>
        </w:rPr>
        <w:t>ASTM C494 Type</w:t>
      </w:r>
      <w:r w:rsidR="000807CD" w:rsidRPr="000807CD">
        <w:rPr>
          <w:rFonts w:ascii="Arial" w:hAnsi="Arial" w:cs="Arial"/>
          <w:kern w:val="20"/>
        </w:rPr>
        <w:t xml:space="preserve"> </w:t>
      </w:r>
      <w:r w:rsidR="0082179E">
        <w:rPr>
          <w:rFonts w:ascii="Arial" w:hAnsi="Arial" w:cs="Arial"/>
          <w:kern w:val="20"/>
        </w:rPr>
        <w:t>B, D</w:t>
      </w:r>
      <w:r w:rsidR="003E25F3">
        <w:rPr>
          <w:rFonts w:ascii="Arial" w:hAnsi="Arial" w:cs="Arial"/>
          <w:kern w:val="20"/>
        </w:rPr>
        <w:t xml:space="preserve"> &amp;</w:t>
      </w:r>
      <w:r w:rsidR="007C382A">
        <w:rPr>
          <w:rFonts w:ascii="Arial" w:hAnsi="Arial" w:cs="Arial"/>
          <w:kern w:val="20"/>
        </w:rPr>
        <w:t xml:space="preserve"> </w:t>
      </w:r>
      <w:r w:rsidR="000807CD" w:rsidRPr="000807CD">
        <w:rPr>
          <w:rFonts w:ascii="Arial" w:hAnsi="Arial" w:cs="Arial"/>
          <w:kern w:val="20"/>
        </w:rPr>
        <w:t>G</w:t>
      </w:r>
    </w:p>
    <w:p w14:paraId="62A6F295" w14:textId="77777777" w:rsidR="00B06C90" w:rsidRPr="000807CD" w:rsidRDefault="00D93046" w:rsidP="0017125B">
      <w:pPr>
        <w:numPr>
          <w:ilvl w:val="0"/>
          <w:numId w:val="3"/>
        </w:numPr>
        <w:spacing w:before="0" w:after="0"/>
        <w:jc w:val="both"/>
        <w:rPr>
          <w:rFonts w:ascii="Arial" w:hAnsi="Arial" w:cs="Arial"/>
          <w:kern w:val="20"/>
        </w:rPr>
      </w:pPr>
      <w:r w:rsidRPr="000807CD">
        <w:rPr>
          <w:rFonts w:ascii="Arial" w:hAnsi="Arial" w:cs="Arial"/>
          <w:kern w:val="20"/>
        </w:rPr>
        <w:t>IS 9103</w:t>
      </w:r>
    </w:p>
    <w:p w14:paraId="39B5363D" w14:textId="77777777" w:rsidR="00F31F84" w:rsidRPr="000807CD" w:rsidRDefault="00F31F84" w:rsidP="00F31F84">
      <w:pPr>
        <w:spacing w:before="0" w:after="0"/>
        <w:ind w:left="360"/>
        <w:jc w:val="both"/>
        <w:rPr>
          <w:rFonts w:ascii="Arial" w:hAnsi="Arial" w:cs="Arial"/>
          <w:kern w:val="20"/>
        </w:rPr>
      </w:pPr>
    </w:p>
    <w:tbl>
      <w:tblPr>
        <w:tblW w:w="4610" w:type="dxa"/>
        <w:shd w:val="clear" w:color="auto" w:fill="808080"/>
        <w:tblLayout w:type="fixed"/>
        <w:tblCellMar>
          <w:left w:w="28" w:type="dxa"/>
          <w:right w:w="28" w:type="dxa"/>
        </w:tblCellMar>
        <w:tblLook w:val="0000" w:firstRow="0" w:lastRow="0" w:firstColumn="0" w:lastColumn="0" w:noHBand="0" w:noVBand="0"/>
      </w:tblPr>
      <w:tblGrid>
        <w:gridCol w:w="4610"/>
      </w:tblGrid>
      <w:tr w:rsidR="00B06C90" w:rsidRPr="000807CD" w14:paraId="18DD926C" w14:textId="77777777" w:rsidTr="00D93046">
        <w:tc>
          <w:tcPr>
            <w:tcW w:w="4610" w:type="dxa"/>
            <w:shd w:val="clear" w:color="auto" w:fill="808080"/>
          </w:tcPr>
          <w:p w14:paraId="77EEA284" w14:textId="77777777" w:rsidR="00B06C90" w:rsidRPr="000807CD" w:rsidRDefault="00B06C90" w:rsidP="0017125B">
            <w:pPr>
              <w:spacing w:before="40"/>
              <w:jc w:val="both"/>
              <w:rPr>
                <w:rFonts w:ascii="Arial" w:hAnsi="Arial" w:cs="Arial"/>
                <w:b/>
                <w:caps/>
                <w:color w:val="FFFFFF"/>
              </w:rPr>
            </w:pPr>
            <w:r w:rsidRPr="000807CD">
              <w:rPr>
                <w:rFonts w:ascii="Arial" w:hAnsi="Arial" w:cs="Arial"/>
                <w:b/>
                <w:caps/>
                <w:color w:val="FFFFFF"/>
              </w:rPr>
              <w:t>DOSAGE</w:t>
            </w:r>
          </w:p>
        </w:tc>
      </w:tr>
    </w:tbl>
    <w:p w14:paraId="07470571" w14:textId="197C6F3B" w:rsidR="00D93046" w:rsidRPr="0017125B" w:rsidRDefault="00D93046" w:rsidP="0017125B">
      <w:pPr>
        <w:jc w:val="both"/>
        <w:rPr>
          <w:rFonts w:ascii="Arial" w:hAnsi="Arial" w:cs="Arial"/>
        </w:rPr>
      </w:pPr>
      <w:r w:rsidRPr="000807CD">
        <w:rPr>
          <w:rFonts w:ascii="Arial" w:hAnsi="Arial" w:cs="Arial"/>
        </w:rPr>
        <w:t xml:space="preserve">Optimum dosage of </w:t>
      </w:r>
      <w:r w:rsidR="00AE2CB5" w:rsidRPr="000807CD">
        <w:rPr>
          <w:rFonts w:ascii="Arial" w:hAnsi="Arial" w:cs="Arial"/>
          <w:b/>
          <w:bCs/>
          <w:kern w:val="20"/>
        </w:rPr>
        <w:t xml:space="preserve">MasterGlenium SKY </w:t>
      </w:r>
      <w:r w:rsidR="0082179E">
        <w:rPr>
          <w:rFonts w:ascii="Arial" w:hAnsi="Arial" w:cs="Arial"/>
          <w:b/>
          <w:bCs/>
          <w:kern w:val="20"/>
        </w:rPr>
        <w:t>8522</w:t>
      </w:r>
      <w:r w:rsidR="00332DAB">
        <w:rPr>
          <w:rFonts w:ascii="Arial" w:hAnsi="Arial" w:cs="Arial"/>
          <w:b/>
          <w:bCs/>
          <w:kern w:val="20"/>
        </w:rPr>
        <w:t xml:space="preserve"> </w:t>
      </w:r>
      <w:r w:rsidRPr="0017125B">
        <w:rPr>
          <w:rFonts w:ascii="Arial" w:hAnsi="Arial" w:cs="Arial"/>
        </w:rPr>
        <w:t>should be determined with trial mixes.  As a guid</w:t>
      </w:r>
      <w:r w:rsidR="00D56E16">
        <w:rPr>
          <w:rFonts w:ascii="Arial" w:hAnsi="Arial" w:cs="Arial"/>
        </w:rPr>
        <w:t xml:space="preserve">e, a dosage range of </w:t>
      </w:r>
      <w:r w:rsidR="00332D7E">
        <w:rPr>
          <w:rFonts w:ascii="Arial" w:hAnsi="Arial" w:cs="Arial"/>
        </w:rPr>
        <w:t>3</w:t>
      </w:r>
      <w:r w:rsidR="00D56E16">
        <w:rPr>
          <w:rFonts w:ascii="Arial" w:hAnsi="Arial" w:cs="Arial"/>
        </w:rPr>
        <w:t>00ml to 1</w:t>
      </w:r>
      <w:r w:rsidR="00332D7E">
        <w:rPr>
          <w:rFonts w:ascii="Arial" w:hAnsi="Arial" w:cs="Arial"/>
        </w:rPr>
        <w:t>8</w:t>
      </w:r>
      <w:r w:rsidRPr="0017125B">
        <w:rPr>
          <w:rFonts w:ascii="Arial" w:hAnsi="Arial" w:cs="Arial"/>
        </w:rPr>
        <w:t xml:space="preserve">00ml per 100kg of cementitious material is normally recommended. Because of variations in concrete materials, job site conditions, and/or applications, dosages outside of the recommended range may be required. In such cases, contact your local </w:t>
      </w:r>
      <w:r w:rsidR="00D23AF4">
        <w:rPr>
          <w:rFonts w:ascii="Arial" w:hAnsi="Arial" w:cs="Arial"/>
        </w:rPr>
        <w:t>Master Builders Solutions</w:t>
      </w:r>
      <w:r w:rsidRPr="0017125B">
        <w:rPr>
          <w:rFonts w:ascii="Arial" w:hAnsi="Arial" w:cs="Arial"/>
        </w:rPr>
        <w:t xml:space="preserve"> representative. </w:t>
      </w:r>
    </w:p>
    <w:p w14:paraId="4AA8691C" w14:textId="59FEF8F5" w:rsidR="00093186" w:rsidRPr="0017125B" w:rsidRDefault="00D93046" w:rsidP="0017125B">
      <w:pPr>
        <w:jc w:val="both"/>
        <w:rPr>
          <w:rFonts w:ascii="Arial" w:hAnsi="Arial" w:cs="Arial"/>
        </w:rPr>
      </w:pPr>
      <w:r w:rsidRPr="0017125B">
        <w:rPr>
          <w:rFonts w:ascii="Arial" w:hAnsi="Arial" w:cs="Arial"/>
        </w:rPr>
        <w:t xml:space="preserve">For addition information on </w:t>
      </w:r>
      <w:r w:rsidR="00AE2CB5">
        <w:rPr>
          <w:rFonts w:ascii="Arial" w:hAnsi="Arial" w:cs="Arial"/>
          <w:b/>
          <w:bCs/>
          <w:kern w:val="20"/>
        </w:rPr>
        <w:t xml:space="preserve">MasterGlenium SKY </w:t>
      </w:r>
      <w:r w:rsidR="0082179E">
        <w:rPr>
          <w:rFonts w:ascii="Arial" w:hAnsi="Arial" w:cs="Arial"/>
          <w:b/>
          <w:bCs/>
          <w:kern w:val="20"/>
        </w:rPr>
        <w:t>8522</w:t>
      </w:r>
      <w:r w:rsidR="00332DAB">
        <w:rPr>
          <w:rFonts w:ascii="Arial" w:hAnsi="Arial" w:cs="Arial"/>
          <w:b/>
          <w:bCs/>
          <w:kern w:val="20"/>
        </w:rPr>
        <w:t xml:space="preserve"> </w:t>
      </w:r>
      <w:r w:rsidRPr="0017125B">
        <w:rPr>
          <w:rFonts w:ascii="Arial" w:hAnsi="Arial" w:cs="Arial"/>
        </w:rPr>
        <w:t xml:space="preserve">admixture or on its use in developing concrete mixes with special performance characteristics, contact your local </w:t>
      </w:r>
      <w:r w:rsidR="00D23AF4">
        <w:rPr>
          <w:rFonts w:ascii="Arial" w:hAnsi="Arial" w:cs="Arial"/>
        </w:rPr>
        <w:t>Master Builders Solutions</w:t>
      </w:r>
      <w:r w:rsidRPr="0017125B">
        <w:rPr>
          <w:rFonts w:ascii="Arial" w:hAnsi="Arial" w:cs="Arial"/>
        </w:rPr>
        <w:t xml:space="preserve"> representative. </w:t>
      </w:r>
    </w:p>
    <w:p w14:paraId="39D545B1" w14:textId="77777777" w:rsidR="00D93046" w:rsidRPr="0017125B" w:rsidRDefault="00D93046" w:rsidP="0017125B">
      <w:pPr>
        <w:jc w:val="both"/>
        <w:rPr>
          <w:rFonts w:ascii="Arial" w:hAnsi="Arial" w:cs="Arial"/>
          <w:b/>
        </w:rPr>
      </w:pPr>
      <w:r w:rsidRPr="0017125B">
        <w:rPr>
          <w:rFonts w:ascii="Arial" w:hAnsi="Arial" w:cs="Arial"/>
          <w:b/>
        </w:rPr>
        <w:t xml:space="preserve">Effects of over dosage </w:t>
      </w:r>
    </w:p>
    <w:p w14:paraId="45DF6E11" w14:textId="46A90EB3" w:rsidR="00D93046" w:rsidRPr="0017125B" w:rsidRDefault="00D93046" w:rsidP="0017125B">
      <w:pPr>
        <w:jc w:val="both"/>
        <w:rPr>
          <w:rFonts w:ascii="Arial" w:hAnsi="Arial" w:cs="Arial"/>
          <w:b/>
        </w:rPr>
      </w:pPr>
      <w:r w:rsidRPr="0017125B">
        <w:rPr>
          <w:rFonts w:ascii="Arial" w:hAnsi="Arial" w:cs="Arial"/>
        </w:rPr>
        <w:t>A severe over-dosage of</w:t>
      </w:r>
      <w:r w:rsidR="00332DAB">
        <w:rPr>
          <w:rFonts w:ascii="Arial" w:hAnsi="Arial" w:cs="Arial"/>
        </w:rPr>
        <w:t xml:space="preserve"> </w:t>
      </w:r>
      <w:r w:rsidR="00AE2CB5">
        <w:rPr>
          <w:rFonts w:ascii="Arial" w:hAnsi="Arial" w:cs="Arial"/>
          <w:b/>
          <w:bCs/>
          <w:kern w:val="20"/>
        </w:rPr>
        <w:t xml:space="preserve">MasterGlenium SKY </w:t>
      </w:r>
      <w:r w:rsidR="0082179E">
        <w:rPr>
          <w:rFonts w:ascii="Arial" w:hAnsi="Arial" w:cs="Arial"/>
          <w:b/>
          <w:bCs/>
          <w:kern w:val="20"/>
        </w:rPr>
        <w:t>8522</w:t>
      </w:r>
      <w:r w:rsidRPr="0017125B">
        <w:rPr>
          <w:rFonts w:ascii="Arial" w:hAnsi="Arial" w:cs="Arial"/>
        </w:rPr>
        <w:t xml:space="preserve"> can result in the following:</w:t>
      </w:r>
    </w:p>
    <w:p w14:paraId="278E690E" w14:textId="77777777" w:rsidR="00D93046" w:rsidRPr="0017125B" w:rsidRDefault="00D93046" w:rsidP="0017125B">
      <w:pPr>
        <w:numPr>
          <w:ilvl w:val="0"/>
          <w:numId w:val="1"/>
        </w:numPr>
        <w:tabs>
          <w:tab w:val="num" w:pos="360"/>
        </w:tabs>
        <w:spacing w:before="0" w:after="0"/>
        <w:jc w:val="both"/>
        <w:rPr>
          <w:rFonts w:ascii="Arial" w:hAnsi="Arial" w:cs="Arial"/>
        </w:rPr>
      </w:pPr>
      <w:r w:rsidRPr="0017125B">
        <w:rPr>
          <w:rFonts w:ascii="Arial" w:hAnsi="Arial" w:cs="Arial"/>
        </w:rPr>
        <w:t xml:space="preserve">Extension of initial and final set </w:t>
      </w:r>
    </w:p>
    <w:p w14:paraId="1D6100A0" w14:textId="77777777" w:rsidR="00D93046" w:rsidRPr="00B30C25" w:rsidRDefault="00D93046" w:rsidP="0017125B">
      <w:pPr>
        <w:numPr>
          <w:ilvl w:val="0"/>
          <w:numId w:val="1"/>
        </w:numPr>
        <w:tabs>
          <w:tab w:val="num" w:pos="360"/>
        </w:tabs>
        <w:spacing w:before="0" w:after="0"/>
        <w:jc w:val="both"/>
        <w:rPr>
          <w:rFonts w:ascii="Arial" w:hAnsi="Arial" w:cs="Arial"/>
        </w:rPr>
      </w:pPr>
      <w:r w:rsidRPr="00B30C25">
        <w:rPr>
          <w:rFonts w:ascii="Arial" w:hAnsi="Arial" w:cs="Arial"/>
        </w:rPr>
        <w:t xml:space="preserve">Bleed/segregation of mix </w:t>
      </w:r>
    </w:p>
    <w:p w14:paraId="2D61B8FE" w14:textId="77777777" w:rsidR="00D93046" w:rsidRPr="0017125B" w:rsidRDefault="00D93046" w:rsidP="0017125B">
      <w:pPr>
        <w:jc w:val="both"/>
        <w:rPr>
          <w:rFonts w:ascii="Arial" w:hAnsi="Arial" w:cs="Arial"/>
        </w:rPr>
      </w:pPr>
      <w:r w:rsidRPr="0017125B">
        <w:rPr>
          <w:rFonts w:ascii="Arial" w:hAnsi="Arial" w:cs="Arial"/>
        </w:rPr>
        <w:t xml:space="preserve">A slight overdosing may not adversely affect the ultimate strength of the concrete and can achieve higher strengths than normal concrete, provided it is properly compacted and cured. Due allowance should be made for the effect of fluid concrete pressure on form work, and stripping times should be monitored. </w:t>
      </w:r>
    </w:p>
    <w:p w14:paraId="6345ED4E" w14:textId="77777777" w:rsidR="001B2DE8" w:rsidRDefault="001B2DE8" w:rsidP="0017125B">
      <w:pPr>
        <w:pStyle w:val="BodyText2"/>
        <w:tabs>
          <w:tab w:val="left" w:pos="-374"/>
          <w:tab w:val="left" w:pos="0"/>
          <w:tab w:val="left" w:pos="412"/>
          <w:tab w:val="left" w:pos="1440"/>
        </w:tabs>
        <w:rPr>
          <w:rFonts w:cs="Arial"/>
          <w:sz w:val="20"/>
        </w:rPr>
      </w:pPr>
    </w:p>
    <w:p w14:paraId="1902AAF6" w14:textId="0CADB011" w:rsidR="00B06C90" w:rsidRDefault="00D93046" w:rsidP="0017125B">
      <w:pPr>
        <w:pStyle w:val="BodyText2"/>
        <w:tabs>
          <w:tab w:val="left" w:pos="-374"/>
          <w:tab w:val="left" w:pos="0"/>
          <w:tab w:val="left" w:pos="412"/>
          <w:tab w:val="left" w:pos="1440"/>
        </w:tabs>
        <w:rPr>
          <w:rFonts w:cs="Arial"/>
          <w:sz w:val="20"/>
        </w:rPr>
      </w:pPr>
      <w:r w:rsidRPr="0017125B">
        <w:rPr>
          <w:rFonts w:cs="Arial"/>
          <w:sz w:val="20"/>
        </w:rPr>
        <w:t xml:space="preserve">In the event of over dosage, consult your local </w:t>
      </w:r>
      <w:r w:rsidR="00D23AF4">
        <w:rPr>
          <w:rFonts w:cs="Arial"/>
          <w:sz w:val="20"/>
        </w:rPr>
        <w:t>Master Builders Solutions</w:t>
      </w:r>
      <w:r w:rsidRPr="0017125B">
        <w:rPr>
          <w:rFonts w:cs="Arial"/>
          <w:sz w:val="20"/>
        </w:rPr>
        <w:t xml:space="preserve"> representative immediately.</w:t>
      </w:r>
    </w:p>
    <w:p w14:paraId="4BF38E6E" w14:textId="77777777" w:rsidR="00F31F84" w:rsidRPr="0017125B" w:rsidRDefault="00F31F84" w:rsidP="0017125B">
      <w:pPr>
        <w:pStyle w:val="BodyText2"/>
        <w:tabs>
          <w:tab w:val="left" w:pos="-374"/>
          <w:tab w:val="left" w:pos="0"/>
          <w:tab w:val="left" w:pos="412"/>
          <w:tab w:val="left" w:pos="1440"/>
        </w:tabs>
        <w:rPr>
          <w:rFonts w:cs="Arial"/>
          <w:b/>
          <w:sz w:val="20"/>
          <w:lang w:val="en-GB"/>
        </w:rPr>
      </w:pPr>
    </w:p>
    <w:tbl>
      <w:tblPr>
        <w:tblW w:w="4610" w:type="dxa"/>
        <w:shd w:val="clear" w:color="auto" w:fill="808080"/>
        <w:tblCellMar>
          <w:left w:w="28" w:type="dxa"/>
          <w:right w:w="28" w:type="dxa"/>
        </w:tblCellMar>
        <w:tblLook w:val="0000" w:firstRow="0" w:lastRow="0" w:firstColumn="0" w:lastColumn="0" w:noHBand="0" w:noVBand="0"/>
      </w:tblPr>
      <w:tblGrid>
        <w:gridCol w:w="4610"/>
      </w:tblGrid>
      <w:tr w:rsidR="00B06C90" w:rsidRPr="0017125B" w14:paraId="31AA7E5B" w14:textId="77777777" w:rsidTr="00D93046">
        <w:trPr>
          <w:trHeight w:val="353"/>
        </w:trPr>
        <w:tc>
          <w:tcPr>
            <w:tcW w:w="4610" w:type="dxa"/>
            <w:shd w:val="clear" w:color="auto" w:fill="808080"/>
          </w:tcPr>
          <w:p w14:paraId="59ABDF83" w14:textId="77777777" w:rsidR="00B06C90" w:rsidRPr="0017125B" w:rsidRDefault="00B06C90" w:rsidP="0017125B">
            <w:pPr>
              <w:pStyle w:val="Caption"/>
              <w:spacing w:before="40" w:after="40"/>
              <w:jc w:val="both"/>
              <w:rPr>
                <w:rFonts w:ascii="Arial" w:hAnsi="Arial" w:cs="Arial"/>
                <w:caps/>
                <w:color w:val="FFFFFF"/>
              </w:rPr>
            </w:pPr>
            <w:r w:rsidRPr="0017125B">
              <w:rPr>
                <w:rFonts w:ascii="Arial" w:hAnsi="Arial" w:cs="Arial"/>
                <w:caps/>
                <w:color w:val="FFFFFF"/>
              </w:rPr>
              <w:t xml:space="preserve">application </w:t>
            </w:r>
          </w:p>
        </w:tc>
      </w:tr>
    </w:tbl>
    <w:p w14:paraId="74BE33C2" w14:textId="2BFCF925" w:rsidR="0024773B" w:rsidRDefault="00AE2CB5" w:rsidP="0017125B">
      <w:pPr>
        <w:jc w:val="both"/>
        <w:rPr>
          <w:rFonts w:ascii="Arial" w:hAnsi="Arial" w:cs="Arial"/>
        </w:rPr>
      </w:pPr>
      <w:r>
        <w:rPr>
          <w:rFonts w:ascii="Arial" w:hAnsi="Arial" w:cs="Arial"/>
          <w:b/>
          <w:bCs/>
          <w:kern w:val="20"/>
        </w:rPr>
        <w:t xml:space="preserve">MasterGlenium SKY </w:t>
      </w:r>
      <w:r w:rsidR="0082179E">
        <w:rPr>
          <w:rFonts w:ascii="Arial" w:hAnsi="Arial" w:cs="Arial"/>
          <w:b/>
          <w:bCs/>
          <w:kern w:val="20"/>
        </w:rPr>
        <w:t>8522</w:t>
      </w:r>
      <w:r w:rsidR="00332DAB">
        <w:rPr>
          <w:rFonts w:ascii="Arial" w:hAnsi="Arial" w:cs="Arial"/>
          <w:b/>
          <w:bCs/>
          <w:kern w:val="20"/>
        </w:rPr>
        <w:t xml:space="preserve"> </w:t>
      </w:r>
      <w:r w:rsidR="00D93046" w:rsidRPr="0017125B">
        <w:rPr>
          <w:rFonts w:ascii="Arial" w:hAnsi="Arial" w:cs="Arial"/>
        </w:rPr>
        <w:t>is a ready-to-use liquid which is dispensed into the concrete together with the mixing water. The plasticising effect and water reduction are higher if the admixture is added to the damp concrete after 50 to 70% of the mixing water has been added.  The addition of</w:t>
      </w:r>
      <w:r w:rsidR="00332DAB">
        <w:rPr>
          <w:rFonts w:ascii="Arial" w:hAnsi="Arial" w:cs="Arial"/>
        </w:rPr>
        <w:t xml:space="preserve"> </w:t>
      </w:r>
      <w:r>
        <w:rPr>
          <w:rFonts w:ascii="Arial" w:hAnsi="Arial" w:cs="Arial"/>
          <w:b/>
          <w:bCs/>
          <w:kern w:val="20"/>
        </w:rPr>
        <w:t xml:space="preserve">MasterGlenium SKY </w:t>
      </w:r>
      <w:r w:rsidR="0082179E">
        <w:rPr>
          <w:rFonts w:ascii="Arial" w:hAnsi="Arial" w:cs="Arial"/>
          <w:b/>
          <w:bCs/>
          <w:kern w:val="20"/>
        </w:rPr>
        <w:t>8522</w:t>
      </w:r>
      <w:r w:rsidR="00D93046" w:rsidRPr="0017125B">
        <w:rPr>
          <w:rFonts w:ascii="Arial" w:hAnsi="Arial" w:cs="Arial"/>
        </w:rPr>
        <w:t xml:space="preserve"> to dry aggregate or cement is not recommended.  </w:t>
      </w:r>
    </w:p>
    <w:p w14:paraId="3FD49D5A" w14:textId="3EC5FE83" w:rsidR="00B06C90" w:rsidRDefault="00D93046" w:rsidP="0017125B">
      <w:pPr>
        <w:jc w:val="both"/>
        <w:rPr>
          <w:rFonts w:ascii="Arial" w:hAnsi="Arial" w:cs="Arial"/>
          <w:kern w:val="20"/>
        </w:rPr>
      </w:pPr>
      <w:r w:rsidRPr="0017125B">
        <w:rPr>
          <w:rFonts w:ascii="Arial" w:hAnsi="Arial" w:cs="Arial"/>
          <w:kern w:val="20"/>
        </w:rPr>
        <w:t>Thorough mixing is essential and a minimum mixing cycle, after the addition of the</w:t>
      </w:r>
      <w:r w:rsidR="00332DAB">
        <w:rPr>
          <w:rFonts w:ascii="Arial" w:hAnsi="Arial" w:cs="Arial"/>
          <w:kern w:val="20"/>
        </w:rPr>
        <w:t xml:space="preserve"> </w:t>
      </w:r>
      <w:r w:rsidR="00AE2CB5">
        <w:rPr>
          <w:rFonts w:ascii="Arial" w:hAnsi="Arial" w:cs="Arial"/>
          <w:b/>
          <w:bCs/>
          <w:kern w:val="20"/>
        </w:rPr>
        <w:t xml:space="preserve">MasterGlenium SKY </w:t>
      </w:r>
      <w:r w:rsidR="0082179E">
        <w:rPr>
          <w:rFonts w:ascii="Arial" w:hAnsi="Arial" w:cs="Arial"/>
          <w:b/>
          <w:bCs/>
          <w:kern w:val="20"/>
        </w:rPr>
        <w:t>8522</w:t>
      </w:r>
      <w:r w:rsidR="00CE3439">
        <w:rPr>
          <w:rFonts w:ascii="Arial" w:hAnsi="Arial" w:cs="Arial"/>
        </w:rPr>
        <w:t>,</w:t>
      </w:r>
      <w:r w:rsidRPr="0017125B">
        <w:rPr>
          <w:rFonts w:ascii="Arial" w:hAnsi="Arial" w:cs="Arial"/>
          <w:kern w:val="20"/>
        </w:rPr>
        <w:t>of 60 seconds for forced action mixers is recommended.</w:t>
      </w:r>
    </w:p>
    <w:p w14:paraId="5AA5538B" w14:textId="77777777" w:rsidR="00F31F84" w:rsidRPr="0017125B" w:rsidRDefault="00F31F84" w:rsidP="0017125B">
      <w:pPr>
        <w:jc w:val="both"/>
        <w:rPr>
          <w:rFonts w:ascii="Arial" w:hAnsi="Arial" w:cs="Arial"/>
          <w:kern w:val="20"/>
        </w:rPr>
      </w:pPr>
    </w:p>
    <w:tbl>
      <w:tblPr>
        <w:tblW w:w="4610" w:type="dxa"/>
        <w:shd w:val="clear" w:color="auto" w:fill="808080"/>
        <w:tblLayout w:type="fixed"/>
        <w:tblCellMar>
          <w:left w:w="28" w:type="dxa"/>
          <w:right w:w="28" w:type="dxa"/>
        </w:tblCellMar>
        <w:tblLook w:val="0000" w:firstRow="0" w:lastRow="0" w:firstColumn="0" w:lastColumn="0" w:noHBand="0" w:noVBand="0"/>
      </w:tblPr>
      <w:tblGrid>
        <w:gridCol w:w="4610"/>
      </w:tblGrid>
      <w:tr w:rsidR="00B06C90" w:rsidRPr="000807CD" w14:paraId="216985F0" w14:textId="77777777" w:rsidTr="00D93046">
        <w:tc>
          <w:tcPr>
            <w:tcW w:w="4610" w:type="dxa"/>
            <w:shd w:val="clear" w:color="auto" w:fill="808080"/>
          </w:tcPr>
          <w:p w14:paraId="1382F123" w14:textId="77777777" w:rsidR="00B06C90" w:rsidRPr="000807CD" w:rsidRDefault="00B06C90" w:rsidP="0017125B">
            <w:pPr>
              <w:pStyle w:val="Caption"/>
              <w:spacing w:before="40" w:after="40"/>
              <w:jc w:val="both"/>
              <w:rPr>
                <w:rFonts w:ascii="Arial" w:hAnsi="Arial" w:cs="Arial"/>
                <w:color w:val="FFFFFF"/>
              </w:rPr>
            </w:pPr>
            <w:r w:rsidRPr="000807CD">
              <w:rPr>
                <w:rFonts w:ascii="Arial" w:hAnsi="Arial" w:cs="Arial"/>
                <w:color w:val="FFFFFF"/>
              </w:rPr>
              <w:t xml:space="preserve">SUGGESTED SPECIFICATION </w:t>
            </w:r>
          </w:p>
        </w:tc>
      </w:tr>
    </w:tbl>
    <w:p w14:paraId="684400D5" w14:textId="2135525B" w:rsidR="00B06C90" w:rsidRDefault="00D93046" w:rsidP="0017125B">
      <w:pPr>
        <w:jc w:val="both"/>
        <w:rPr>
          <w:rFonts w:ascii="Arial" w:hAnsi="Arial" w:cs="Arial"/>
          <w:kern w:val="20"/>
        </w:rPr>
      </w:pPr>
      <w:r w:rsidRPr="000807CD">
        <w:rPr>
          <w:rFonts w:ascii="Arial" w:hAnsi="Arial" w:cs="Arial"/>
          <w:kern w:val="20"/>
        </w:rPr>
        <w:t xml:space="preserve">The hyperplasticiser shall be </w:t>
      </w:r>
      <w:r w:rsidR="00AE2CB5" w:rsidRPr="000807CD">
        <w:rPr>
          <w:rFonts w:ascii="Arial" w:hAnsi="Arial" w:cs="Arial"/>
          <w:b/>
          <w:bCs/>
          <w:kern w:val="20"/>
        </w:rPr>
        <w:t xml:space="preserve">MasterGlenium SKY </w:t>
      </w:r>
      <w:r w:rsidR="0082179E">
        <w:rPr>
          <w:rFonts w:ascii="Arial" w:hAnsi="Arial" w:cs="Arial"/>
          <w:b/>
          <w:bCs/>
          <w:kern w:val="20"/>
        </w:rPr>
        <w:t>8522</w:t>
      </w:r>
      <w:r w:rsidR="009D1987" w:rsidRPr="000807CD">
        <w:rPr>
          <w:rFonts w:ascii="Arial" w:hAnsi="Arial" w:cs="Arial"/>
          <w:kern w:val="20"/>
        </w:rPr>
        <w:t>,</w:t>
      </w:r>
      <w:r w:rsidR="000807CD">
        <w:rPr>
          <w:rFonts w:ascii="Arial" w:hAnsi="Arial" w:cs="Arial"/>
          <w:kern w:val="20"/>
        </w:rPr>
        <w:t xml:space="preserve"> </w:t>
      </w:r>
      <w:r w:rsidRPr="000807CD">
        <w:rPr>
          <w:rFonts w:ascii="Arial" w:hAnsi="Arial" w:cs="Arial"/>
          <w:kern w:val="20"/>
        </w:rPr>
        <w:t xml:space="preserve">high range water reducing, Superplasticiser based on </w:t>
      </w:r>
      <w:r w:rsidR="00141D95" w:rsidRPr="000807CD">
        <w:rPr>
          <w:rFonts w:ascii="Arial" w:hAnsi="Arial" w:cs="Arial"/>
          <w:kern w:val="20"/>
        </w:rPr>
        <w:t>polycarboxylic</w:t>
      </w:r>
      <w:r w:rsidRPr="000807CD">
        <w:rPr>
          <w:rFonts w:ascii="Arial" w:hAnsi="Arial" w:cs="Arial"/>
          <w:kern w:val="20"/>
        </w:rPr>
        <w:t xml:space="preserve"> ether formulation. The product shall have specific gravity of </w:t>
      </w:r>
      <w:r w:rsidR="000807CD" w:rsidRPr="000807CD">
        <w:rPr>
          <w:rFonts w:ascii="Arial" w:hAnsi="Arial" w:cs="Arial"/>
          <w:kern w:val="20"/>
        </w:rPr>
        <w:t>1.</w:t>
      </w:r>
      <w:r w:rsidR="0082179E">
        <w:rPr>
          <w:rFonts w:ascii="Arial" w:hAnsi="Arial" w:cs="Arial"/>
          <w:kern w:val="20"/>
        </w:rPr>
        <w:t>11</w:t>
      </w:r>
      <w:r w:rsidRPr="000807CD">
        <w:rPr>
          <w:rFonts w:ascii="Arial" w:hAnsi="Arial" w:cs="Arial"/>
          <w:kern w:val="20"/>
        </w:rPr>
        <w:t xml:space="preserve">. The product shall comply with ASTM C494 Type </w:t>
      </w:r>
      <w:r w:rsidR="0082179E">
        <w:rPr>
          <w:rFonts w:ascii="Arial" w:hAnsi="Arial" w:cs="Arial"/>
          <w:kern w:val="20"/>
        </w:rPr>
        <w:t>B, D</w:t>
      </w:r>
      <w:r w:rsidR="003E25F3">
        <w:rPr>
          <w:rFonts w:ascii="Arial" w:hAnsi="Arial" w:cs="Arial"/>
          <w:kern w:val="20"/>
        </w:rPr>
        <w:t xml:space="preserve"> &amp;</w:t>
      </w:r>
      <w:r w:rsidR="004A0FE1">
        <w:rPr>
          <w:rFonts w:ascii="Arial" w:hAnsi="Arial" w:cs="Arial"/>
          <w:kern w:val="20"/>
        </w:rPr>
        <w:t xml:space="preserve"> </w:t>
      </w:r>
      <w:r w:rsidR="00091714">
        <w:rPr>
          <w:rFonts w:ascii="Arial" w:hAnsi="Arial" w:cs="Arial"/>
          <w:kern w:val="20"/>
        </w:rPr>
        <w:t>G</w:t>
      </w:r>
      <w:r w:rsidR="000807CD" w:rsidRPr="000807CD">
        <w:rPr>
          <w:rFonts w:ascii="Arial" w:hAnsi="Arial" w:cs="Arial"/>
          <w:kern w:val="20"/>
        </w:rPr>
        <w:t xml:space="preserve"> </w:t>
      </w:r>
      <w:r w:rsidRPr="000807CD">
        <w:rPr>
          <w:rFonts w:ascii="Arial" w:hAnsi="Arial" w:cs="Arial"/>
          <w:kern w:val="20"/>
        </w:rPr>
        <w:t>and shall be free of lignosulphonates, naphthalene salts and melamine formaldehyde</w:t>
      </w:r>
      <w:r w:rsidRPr="0017125B">
        <w:rPr>
          <w:rFonts w:ascii="Arial" w:hAnsi="Arial" w:cs="Arial"/>
          <w:kern w:val="20"/>
        </w:rPr>
        <w:t xml:space="preserve"> when subjected to IR Spectra. </w:t>
      </w:r>
    </w:p>
    <w:p w14:paraId="13E0D182" w14:textId="77777777" w:rsidR="00F31F84" w:rsidRPr="0017125B" w:rsidRDefault="00F31F84" w:rsidP="0017125B">
      <w:pPr>
        <w:jc w:val="both"/>
        <w:rPr>
          <w:rFonts w:ascii="Arial" w:hAnsi="Arial" w:cs="Arial"/>
          <w:kern w:val="20"/>
        </w:rPr>
      </w:pPr>
    </w:p>
    <w:tbl>
      <w:tblPr>
        <w:tblW w:w="4610" w:type="dxa"/>
        <w:shd w:val="clear" w:color="auto" w:fill="808080"/>
        <w:tblLayout w:type="fixed"/>
        <w:tblCellMar>
          <w:left w:w="28" w:type="dxa"/>
          <w:right w:w="28" w:type="dxa"/>
        </w:tblCellMar>
        <w:tblLook w:val="0000" w:firstRow="0" w:lastRow="0" w:firstColumn="0" w:lastColumn="0" w:noHBand="0" w:noVBand="0"/>
      </w:tblPr>
      <w:tblGrid>
        <w:gridCol w:w="4610"/>
      </w:tblGrid>
      <w:tr w:rsidR="00B06C90" w:rsidRPr="0017125B" w14:paraId="44CD93E9" w14:textId="77777777" w:rsidTr="009075C6">
        <w:tc>
          <w:tcPr>
            <w:tcW w:w="4610" w:type="dxa"/>
            <w:shd w:val="clear" w:color="auto" w:fill="808080"/>
          </w:tcPr>
          <w:p w14:paraId="32D231CF" w14:textId="77777777" w:rsidR="00B06C90" w:rsidRPr="0017125B" w:rsidRDefault="00B06C90" w:rsidP="0017125B">
            <w:pPr>
              <w:pStyle w:val="Caption"/>
              <w:spacing w:before="40" w:after="40"/>
              <w:jc w:val="both"/>
              <w:rPr>
                <w:rFonts w:ascii="Arial" w:hAnsi="Arial" w:cs="Arial"/>
                <w:color w:val="FFFFFF"/>
              </w:rPr>
            </w:pPr>
            <w:r w:rsidRPr="0017125B">
              <w:rPr>
                <w:rFonts w:ascii="Arial" w:hAnsi="Arial" w:cs="Arial"/>
                <w:color w:val="FFFFFF"/>
              </w:rPr>
              <w:t xml:space="preserve">COMPATIBILITY </w:t>
            </w:r>
          </w:p>
        </w:tc>
      </w:tr>
    </w:tbl>
    <w:p w14:paraId="1DB036F3" w14:textId="463132BB" w:rsidR="00B06C90" w:rsidRDefault="00AE2CB5" w:rsidP="0017125B">
      <w:pPr>
        <w:jc w:val="both"/>
        <w:rPr>
          <w:rFonts w:ascii="Arial" w:hAnsi="Arial" w:cs="Arial"/>
          <w:kern w:val="20"/>
        </w:rPr>
      </w:pPr>
      <w:r>
        <w:rPr>
          <w:rFonts w:ascii="Arial" w:hAnsi="Arial" w:cs="Arial"/>
          <w:b/>
          <w:bCs/>
          <w:kern w:val="20"/>
        </w:rPr>
        <w:t xml:space="preserve">MasterGlenium SKY </w:t>
      </w:r>
      <w:r w:rsidR="0082179E">
        <w:rPr>
          <w:rFonts w:ascii="Arial" w:hAnsi="Arial" w:cs="Arial"/>
          <w:b/>
          <w:bCs/>
          <w:kern w:val="20"/>
        </w:rPr>
        <w:t>8522</w:t>
      </w:r>
      <w:r w:rsidR="00332DAB">
        <w:rPr>
          <w:rFonts w:ascii="Arial" w:hAnsi="Arial" w:cs="Arial"/>
          <w:b/>
          <w:bCs/>
          <w:kern w:val="20"/>
        </w:rPr>
        <w:t xml:space="preserve"> </w:t>
      </w:r>
      <w:r w:rsidR="00D84031" w:rsidRPr="00C250F8">
        <w:rPr>
          <w:rFonts w:ascii="Arial" w:hAnsi="Arial" w:cs="Arial"/>
          <w:kern w:val="20"/>
        </w:rPr>
        <w:t>is compatible with most of the products</w:t>
      </w:r>
      <w:r w:rsidR="00D84031">
        <w:rPr>
          <w:rFonts w:ascii="Arial" w:hAnsi="Arial" w:cs="Arial"/>
          <w:kern w:val="20"/>
        </w:rPr>
        <w:t xml:space="preserve"> under the MasterPozzolith</w:t>
      </w:r>
      <w:r w:rsidR="00332DAB">
        <w:rPr>
          <w:rFonts w:ascii="Arial" w:hAnsi="Arial" w:cs="Arial"/>
          <w:kern w:val="20"/>
        </w:rPr>
        <w:t xml:space="preserve"> </w:t>
      </w:r>
      <w:r w:rsidR="00D84031">
        <w:rPr>
          <w:rFonts w:ascii="Arial" w:hAnsi="Arial" w:cs="Arial"/>
          <w:kern w:val="20"/>
        </w:rPr>
        <w:t>&amp;</w:t>
      </w:r>
      <w:r w:rsidR="00332DAB">
        <w:rPr>
          <w:rFonts w:ascii="Arial" w:hAnsi="Arial" w:cs="Arial"/>
          <w:kern w:val="20"/>
        </w:rPr>
        <w:t xml:space="preserve"> </w:t>
      </w:r>
      <w:r w:rsidR="00D84031">
        <w:rPr>
          <w:rFonts w:ascii="Arial" w:hAnsi="Arial" w:cs="Arial"/>
          <w:kern w:val="20"/>
        </w:rPr>
        <w:t>MasterSet series</w:t>
      </w:r>
      <w:r w:rsidR="00D93046" w:rsidRPr="0017125B">
        <w:rPr>
          <w:rFonts w:ascii="Arial" w:hAnsi="Arial" w:cs="Arial"/>
          <w:kern w:val="20"/>
        </w:rPr>
        <w:t xml:space="preserve">. It must not be used in conjunction with any other admixture unless prior approval is received from </w:t>
      </w:r>
      <w:r w:rsidR="00D23AF4">
        <w:rPr>
          <w:rFonts w:ascii="Arial" w:hAnsi="Arial" w:cs="Arial"/>
          <w:kern w:val="20"/>
        </w:rPr>
        <w:t>Master Builders Solutions</w:t>
      </w:r>
      <w:r w:rsidR="00D93046" w:rsidRPr="0017125B">
        <w:rPr>
          <w:rFonts w:ascii="Arial" w:hAnsi="Arial" w:cs="Arial"/>
          <w:kern w:val="20"/>
        </w:rPr>
        <w:t xml:space="preserve"> Technical Services Department.</w:t>
      </w:r>
    </w:p>
    <w:p w14:paraId="0C38D1EF" w14:textId="77777777" w:rsidR="00F31F84" w:rsidRPr="0017125B" w:rsidRDefault="00F31F84" w:rsidP="0017125B">
      <w:pPr>
        <w:jc w:val="both"/>
        <w:rPr>
          <w:rFonts w:ascii="Arial" w:hAnsi="Arial" w:cs="Arial"/>
          <w:kern w:val="20"/>
        </w:rPr>
      </w:pPr>
    </w:p>
    <w:tbl>
      <w:tblPr>
        <w:tblW w:w="4610" w:type="dxa"/>
        <w:shd w:val="clear" w:color="auto" w:fill="808080"/>
        <w:tblLayout w:type="fixed"/>
        <w:tblCellMar>
          <w:left w:w="28" w:type="dxa"/>
          <w:right w:w="28" w:type="dxa"/>
        </w:tblCellMar>
        <w:tblLook w:val="0000" w:firstRow="0" w:lastRow="0" w:firstColumn="0" w:lastColumn="0" w:noHBand="0" w:noVBand="0"/>
      </w:tblPr>
      <w:tblGrid>
        <w:gridCol w:w="4610"/>
      </w:tblGrid>
      <w:tr w:rsidR="00B06C90" w:rsidRPr="0017125B" w14:paraId="2C66E40C" w14:textId="77777777" w:rsidTr="009075C6">
        <w:tc>
          <w:tcPr>
            <w:tcW w:w="4610" w:type="dxa"/>
            <w:shd w:val="clear" w:color="auto" w:fill="808080"/>
          </w:tcPr>
          <w:p w14:paraId="7ADA8680" w14:textId="77777777" w:rsidR="00B06C90" w:rsidRPr="0017125B" w:rsidRDefault="00B06C90" w:rsidP="0017125B">
            <w:pPr>
              <w:pStyle w:val="Caption"/>
              <w:spacing w:before="40" w:after="40"/>
              <w:jc w:val="both"/>
              <w:rPr>
                <w:rFonts w:ascii="Arial" w:hAnsi="Arial" w:cs="Arial"/>
                <w:color w:val="FFFFFF"/>
              </w:rPr>
            </w:pPr>
            <w:r w:rsidRPr="0017125B">
              <w:rPr>
                <w:rFonts w:ascii="Arial" w:hAnsi="Arial" w:cs="Arial"/>
                <w:color w:val="FFFFFF"/>
              </w:rPr>
              <w:t>CORROSIVITY – NON CORROSIVE</w:t>
            </w:r>
          </w:p>
        </w:tc>
      </w:tr>
    </w:tbl>
    <w:p w14:paraId="0E69766F" w14:textId="02F8FDD5" w:rsidR="001B2DE8" w:rsidRDefault="00AE2CB5" w:rsidP="0017125B">
      <w:pPr>
        <w:jc w:val="both"/>
        <w:rPr>
          <w:rFonts w:ascii="Arial" w:hAnsi="Arial" w:cs="Arial"/>
        </w:rPr>
      </w:pPr>
      <w:r>
        <w:rPr>
          <w:rFonts w:ascii="Arial" w:hAnsi="Arial" w:cs="Arial"/>
          <w:b/>
          <w:bCs/>
          <w:kern w:val="20"/>
        </w:rPr>
        <w:t xml:space="preserve">MasterGlenium SKY </w:t>
      </w:r>
      <w:r w:rsidR="0082179E">
        <w:rPr>
          <w:rFonts w:ascii="Arial" w:hAnsi="Arial" w:cs="Arial"/>
          <w:b/>
          <w:bCs/>
          <w:kern w:val="20"/>
        </w:rPr>
        <w:t>8522</w:t>
      </w:r>
      <w:r w:rsidR="00D93046" w:rsidRPr="0017125B">
        <w:rPr>
          <w:rFonts w:ascii="Arial" w:hAnsi="Arial" w:cs="Arial"/>
        </w:rPr>
        <w:t xml:space="preserve"> admixture will neither initiate nor promote corrosion of reinforcing steel embedded in concrete, prestressed concrete or concrete placed on galvanized steel floor and roof systems. Neither calcium chloride nor any calcium chloride-based ingredients are used in the manufacture of</w:t>
      </w:r>
      <w:r w:rsidR="00332DAB">
        <w:rPr>
          <w:rFonts w:ascii="Arial" w:hAnsi="Arial" w:cs="Arial"/>
        </w:rPr>
        <w:t xml:space="preserve"> </w:t>
      </w:r>
      <w:r>
        <w:rPr>
          <w:rFonts w:ascii="Arial" w:hAnsi="Arial" w:cs="Arial"/>
          <w:b/>
          <w:bCs/>
          <w:kern w:val="20"/>
        </w:rPr>
        <w:t xml:space="preserve">MasterGlenium SKY </w:t>
      </w:r>
      <w:r w:rsidR="0082179E">
        <w:rPr>
          <w:rFonts w:ascii="Arial" w:hAnsi="Arial" w:cs="Arial"/>
          <w:b/>
          <w:bCs/>
          <w:kern w:val="20"/>
        </w:rPr>
        <w:t>8522</w:t>
      </w:r>
      <w:r w:rsidR="00D93046" w:rsidRPr="0017125B">
        <w:rPr>
          <w:rFonts w:ascii="Arial" w:hAnsi="Arial" w:cs="Arial"/>
        </w:rPr>
        <w:t xml:space="preserve"> admixture. In all concrete application, </w:t>
      </w:r>
      <w:r>
        <w:rPr>
          <w:rFonts w:ascii="Arial" w:hAnsi="Arial" w:cs="Arial"/>
          <w:b/>
          <w:bCs/>
          <w:kern w:val="20"/>
        </w:rPr>
        <w:t xml:space="preserve">MasterGlenium SKY </w:t>
      </w:r>
      <w:r w:rsidR="0082179E">
        <w:rPr>
          <w:rFonts w:ascii="Arial" w:hAnsi="Arial" w:cs="Arial"/>
          <w:b/>
          <w:bCs/>
          <w:kern w:val="20"/>
        </w:rPr>
        <w:t>8522</w:t>
      </w:r>
      <w:r w:rsidR="00332DAB">
        <w:rPr>
          <w:rFonts w:ascii="Arial" w:hAnsi="Arial" w:cs="Arial"/>
          <w:b/>
          <w:bCs/>
          <w:kern w:val="20"/>
        </w:rPr>
        <w:t xml:space="preserve"> </w:t>
      </w:r>
      <w:r w:rsidR="00D93046" w:rsidRPr="0017125B">
        <w:rPr>
          <w:rFonts w:ascii="Arial" w:hAnsi="Arial" w:cs="Arial"/>
        </w:rPr>
        <w:t xml:space="preserve">admixture will conform to the most stringent or minimum chloride ion limits </w:t>
      </w:r>
    </w:p>
    <w:p w14:paraId="06826F78" w14:textId="77777777" w:rsidR="001B2DE8" w:rsidRDefault="001B2DE8" w:rsidP="0017125B">
      <w:pPr>
        <w:jc w:val="both"/>
        <w:rPr>
          <w:rFonts w:ascii="Arial" w:hAnsi="Arial" w:cs="Arial"/>
        </w:rPr>
      </w:pPr>
    </w:p>
    <w:p w14:paraId="3A35591D" w14:textId="77777777" w:rsidR="001B2DE8" w:rsidRDefault="001B2DE8" w:rsidP="0017125B">
      <w:pPr>
        <w:jc w:val="both"/>
        <w:rPr>
          <w:rFonts w:ascii="Arial" w:hAnsi="Arial" w:cs="Arial"/>
        </w:rPr>
      </w:pPr>
    </w:p>
    <w:p w14:paraId="75E78FE3" w14:textId="77777777" w:rsidR="00D61F0F" w:rsidRDefault="00D61F0F" w:rsidP="0017125B">
      <w:pPr>
        <w:jc w:val="both"/>
        <w:rPr>
          <w:rFonts w:ascii="Arial" w:hAnsi="Arial" w:cs="Arial"/>
        </w:rPr>
      </w:pPr>
    </w:p>
    <w:p w14:paraId="02476A78" w14:textId="48761A9B" w:rsidR="00B06C90" w:rsidRDefault="00D93046" w:rsidP="0017125B">
      <w:pPr>
        <w:jc w:val="both"/>
        <w:rPr>
          <w:rFonts w:ascii="Arial" w:hAnsi="Arial" w:cs="Arial"/>
        </w:rPr>
      </w:pPr>
      <w:r w:rsidRPr="0017125B">
        <w:rPr>
          <w:rFonts w:ascii="Arial" w:hAnsi="Arial" w:cs="Arial"/>
        </w:rPr>
        <w:t>currently suggested by construction industry standards and practices.</w:t>
      </w:r>
    </w:p>
    <w:p w14:paraId="08CC235C" w14:textId="77777777" w:rsidR="00F31F84" w:rsidRPr="0017125B" w:rsidRDefault="00F31F84" w:rsidP="0017125B">
      <w:pPr>
        <w:jc w:val="both"/>
        <w:rPr>
          <w:rFonts w:ascii="Arial" w:hAnsi="Arial" w:cs="Arial"/>
        </w:rPr>
      </w:pPr>
    </w:p>
    <w:tbl>
      <w:tblPr>
        <w:tblW w:w="4610" w:type="dxa"/>
        <w:shd w:val="clear" w:color="auto" w:fill="808080"/>
        <w:tblLayout w:type="fixed"/>
        <w:tblCellMar>
          <w:left w:w="28" w:type="dxa"/>
          <w:right w:w="28" w:type="dxa"/>
        </w:tblCellMar>
        <w:tblLook w:val="0000" w:firstRow="0" w:lastRow="0" w:firstColumn="0" w:lastColumn="0" w:noHBand="0" w:noVBand="0"/>
      </w:tblPr>
      <w:tblGrid>
        <w:gridCol w:w="4610"/>
      </w:tblGrid>
      <w:tr w:rsidR="00B06C90" w:rsidRPr="0017125B" w14:paraId="2079C303" w14:textId="77777777" w:rsidTr="009075C6">
        <w:tc>
          <w:tcPr>
            <w:tcW w:w="4610" w:type="dxa"/>
            <w:shd w:val="clear" w:color="auto" w:fill="808080"/>
          </w:tcPr>
          <w:p w14:paraId="1A7548E2" w14:textId="77777777" w:rsidR="00B06C90" w:rsidRPr="0017125B" w:rsidRDefault="00B06C90" w:rsidP="0017125B">
            <w:pPr>
              <w:pStyle w:val="Caption"/>
              <w:spacing w:before="40" w:after="40"/>
              <w:jc w:val="both"/>
              <w:rPr>
                <w:rFonts w:ascii="Arial" w:hAnsi="Arial" w:cs="Arial"/>
                <w:color w:val="FFFFFF"/>
              </w:rPr>
            </w:pPr>
            <w:r w:rsidRPr="0017125B">
              <w:rPr>
                <w:rFonts w:ascii="Arial" w:hAnsi="Arial" w:cs="Arial"/>
                <w:color w:val="FFFFFF"/>
              </w:rPr>
              <w:t xml:space="preserve">WORKABILITY </w:t>
            </w:r>
          </w:p>
        </w:tc>
      </w:tr>
    </w:tbl>
    <w:p w14:paraId="7A3B082A" w14:textId="06DC3A31" w:rsidR="00F31F84" w:rsidRPr="005A6955" w:rsidRDefault="00AE2CB5" w:rsidP="005C2973">
      <w:pPr>
        <w:pStyle w:val="BodyText"/>
        <w:spacing w:before="76"/>
        <w:jc w:val="both"/>
        <w:rPr>
          <w:rFonts w:ascii="Arial" w:hAnsi="Arial" w:cs="Arial"/>
        </w:rPr>
      </w:pPr>
      <w:r>
        <w:rPr>
          <w:rFonts w:ascii="Arial" w:hAnsi="Arial" w:cs="Arial"/>
          <w:b/>
          <w:bCs/>
          <w:kern w:val="20"/>
        </w:rPr>
        <w:t xml:space="preserve">MasterGlenium SKY </w:t>
      </w:r>
      <w:r w:rsidR="0082179E">
        <w:rPr>
          <w:rFonts w:ascii="Arial" w:hAnsi="Arial" w:cs="Arial"/>
          <w:b/>
          <w:bCs/>
          <w:kern w:val="20"/>
        </w:rPr>
        <w:t>8522</w:t>
      </w:r>
      <w:r w:rsidR="005A6955">
        <w:rPr>
          <w:rFonts w:ascii="Arial" w:hAnsi="Arial" w:cs="Arial"/>
          <w:b/>
          <w:bCs/>
          <w:kern w:val="20"/>
        </w:rPr>
        <w:t xml:space="preserve"> </w:t>
      </w:r>
      <w:r w:rsidR="005C2973" w:rsidRPr="005A6955">
        <w:rPr>
          <w:rFonts w:ascii="Arial" w:hAnsi="Arial" w:cs="Arial"/>
        </w:rPr>
        <w:t xml:space="preserve">ensures that rheoplastic concrete remains workable for a long time. Workability loss is dependent on temperature, and on the type of cement, the nature of aggregates, the method of transport and initial workability. It is </w:t>
      </w:r>
      <w:r w:rsidR="00CE3439" w:rsidRPr="005A6955">
        <w:rPr>
          <w:rFonts w:ascii="Arial" w:hAnsi="Arial" w:cs="Arial"/>
        </w:rPr>
        <w:t>strongly recommended</w:t>
      </w:r>
      <w:r w:rsidR="005C2973" w:rsidRPr="005A6955">
        <w:rPr>
          <w:rFonts w:ascii="Arial" w:hAnsi="Arial" w:cs="Arial"/>
        </w:rPr>
        <w:t xml:space="preserve">  that  concrete  should  be properly cured particularly in hot, windy and dry climates.</w:t>
      </w:r>
    </w:p>
    <w:p w14:paraId="45B5330C" w14:textId="77777777" w:rsidR="00D93046" w:rsidRDefault="00D93046" w:rsidP="0017125B">
      <w:pPr>
        <w:jc w:val="both"/>
        <w:outlineLvl w:val="0"/>
        <w:rPr>
          <w:rFonts w:ascii="Arial" w:hAnsi="Arial" w:cs="Arial"/>
        </w:rPr>
      </w:pPr>
      <w:r w:rsidRPr="0017125B">
        <w:rPr>
          <w:rFonts w:ascii="Arial" w:hAnsi="Arial" w:cs="Arial"/>
        </w:rPr>
        <w:t xml:space="preserve">To achieve longer workability period please use </w:t>
      </w:r>
      <w:r w:rsidR="000B62BC" w:rsidRPr="000B62BC">
        <w:rPr>
          <w:rFonts w:ascii="Arial" w:hAnsi="Arial" w:cs="Arial"/>
        </w:rPr>
        <w:t>MasterSet RT 55</w:t>
      </w:r>
      <w:r w:rsidR="00F80D30">
        <w:rPr>
          <w:rFonts w:ascii="Arial" w:hAnsi="Arial" w:cs="Arial"/>
        </w:rPr>
        <w:t xml:space="preserve"> </w:t>
      </w:r>
      <w:r w:rsidRPr="0017125B">
        <w:rPr>
          <w:rFonts w:ascii="Arial" w:hAnsi="Arial" w:cs="Arial"/>
        </w:rPr>
        <w:t xml:space="preserve">as retarder.  It is strongly recommended that concrete should be properly cured particularly in hot, windy and dry climates. </w:t>
      </w:r>
    </w:p>
    <w:p w14:paraId="53743849" w14:textId="77777777" w:rsidR="00F31F84" w:rsidRPr="0017125B" w:rsidRDefault="00F31F84" w:rsidP="0017125B">
      <w:pPr>
        <w:jc w:val="both"/>
        <w:outlineLvl w:val="0"/>
        <w:rPr>
          <w:rFonts w:ascii="Arial" w:hAnsi="Arial" w:cs="Arial"/>
        </w:rPr>
      </w:pPr>
    </w:p>
    <w:tbl>
      <w:tblPr>
        <w:tblW w:w="4610" w:type="dxa"/>
        <w:shd w:val="clear" w:color="auto" w:fill="808080"/>
        <w:tblLayout w:type="fixed"/>
        <w:tblCellMar>
          <w:left w:w="28" w:type="dxa"/>
          <w:right w:w="28" w:type="dxa"/>
        </w:tblCellMar>
        <w:tblLook w:val="0000" w:firstRow="0" w:lastRow="0" w:firstColumn="0" w:lastColumn="0" w:noHBand="0" w:noVBand="0"/>
      </w:tblPr>
      <w:tblGrid>
        <w:gridCol w:w="4610"/>
      </w:tblGrid>
      <w:tr w:rsidR="00B06C90" w:rsidRPr="0017125B" w14:paraId="1A2CE8BD" w14:textId="77777777" w:rsidTr="009075C6">
        <w:tc>
          <w:tcPr>
            <w:tcW w:w="4610" w:type="dxa"/>
            <w:shd w:val="clear" w:color="auto" w:fill="808080"/>
          </w:tcPr>
          <w:p w14:paraId="2CA03C0F" w14:textId="77777777" w:rsidR="00B06C90" w:rsidRPr="0017125B" w:rsidRDefault="00B06C90" w:rsidP="0017125B">
            <w:pPr>
              <w:pStyle w:val="Caption"/>
              <w:spacing w:before="40" w:after="40"/>
              <w:jc w:val="both"/>
              <w:rPr>
                <w:rFonts w:ascii="Arial" w:hAnsi="Arial" w:cs="Arial"/>
                <w:color w:val="FFFFFF"/>
              </w:rPr>
            </w:pPr>
            <w:r w:rsidRPr="0017125B">
              <w:rPr>
                <w:rFonts w:ascii="Arial" w:hAnsi="Arial" w:cs="Arial"/>
                <w:color w:val="FFFFFF"/>
              </w:rPr>
              <w:t>PACKAGING</w:t>
            </w:r>
          </w:p>
        </w:tc>
      </w:tr>
    </w:tbl>
    <w:p w14:paraId="47E9539B" w14:textId="2A61029B" w:rsidR="00501C8C" w:rsidRDefault="00AE2CB5" w:rsidP="00AE4734">
      <w:pPr>
        <w:jc w:val="both"/>
        <w:outlineLvl w:val="0"/>
        <w:rPr>
          <w:rFonts w:ascii="Arial" w:hAnsi="Arial" w:cs="Arial"/>
        </w:rPr>
      </w:pPr>
      <w:r>
        <w:rPr>
          <w:rFonts w:ascii="Arial" w:hAnsi="Arial" w:cs="Arial"/>
          <w:b/>
          <w:bCs/>
          <w:kern w:val="20"/>
        </w:rPr>
        <w:t xml:space="preserve">MasterGlenium SKY </w:t>
      </w:r>
      <w:r w:rsidR="0082179E">
        <w:rPr>
          <w:rFonts w:ascii="Arial" w:hAnsi="Arial" w:cs="Arial"/>
          <w:b/>
          <w:bCs/>
          <w:kern w:val="20"/>
        </w:rPr>
        <w:t>8522</w:t>
      </w:r>
      <w:r w:rsidR="00D93046" w:rsidRPr="0017125B">
        <w:rPr>
          <w:rFonts w:ascii="Arial" w:hAnsi="Arial" w:cs="Arial"/>
        </w:rPr>
        <w:t xml:space="preserve"> is supplied in 2</w:t>
      </w:r>
      <w:r w:rsidR="00332DAB">
        <w:rPr>
          <w:rFonts w:ascii="Arial" w:hAnsi="Arial" w:cs="Arial"/>
        </w:rPr>
        <w:t>4</w:t>
      </w:r>
      <w:r w:rsidR="00FF5C87">
        <w:rPr>
          <w:rFonts w:ascii="Arial" w:hAnsi="Arial" w:cs="Arial"/>
        </w:rPr>
        <w:t>5</w:t>
      </w:r>
      <w:r w:rsidR="00D93046" w:rsidRPr="0017125B">
        <w:rPr>
          <w:rFonts w:ascii="Arial" w:hAnsi="Arial" w:cs="Arial"/>
        </w:rPr>
        <w:t xml:space="preserve"> kg drums or in bulk on request. </w:t>
      </w:r>
    </w:p>
    <w:p w14:paraId="5D393CF2" w14:textId="77777777" w:rsidR="00F31F84" w:rsidRPr="0017125B" w:rsidRDefault="00F31F84" w:rsidP="00AE4734">
      <w:pPr>
        <w:jc w:val="both"/>
        <w:outlineLvl w:val="0"/>
        <w:rPr>
          <w:rFonts w:ascii="Arial" w:hAnsi="Arial" w:cs="Arial"/>
        </w:rPr>
      </w:pPr>
    </w:p>
    <w:tbl>
      <w:tblPr>
        <w:tblW w:w="4610" w:type="dxa"/>
        <w:shd w:val="clear" w:color="auto" w:fill="808080"/>
        <w:tblLayout w:type="fixed"/>
        <w:tblCellMar>
          <w:left w:w="28" w:type="dxa"/>
          <w:right w:w="28" w:type="dxa"/>
        </w:tblCellMar>
        <w:tblLook w:val="0000" w:firstRow="0" w:lastRow="0" w:firstColumn="0" w:lastColumn="0" w:noHBand="0" w:noVBand="0"/>
      </w:tblPr>
      <w:tblGrid>
        <w:gridCol w:w="4610"/>
      </w:tblGrid>
      <w:tr w:rsidR="00B06C90" w:rsidRPr="0017125B" w14:paraId="7E62F915" w14:textId="77777777" w:rsidTr="00D93046">
        <w:tc>
          <w:tcPr>
            <w:tcW w:w="4610" w:type="dxa"/>
            <w:shd w:val="clear" w:color="auto" w:fill="808080"/>
          </w:tcPr>
          <w:p w14:paraId="77E3EF5F" w14:textId="77777777" w:rsidR="00B06C90" w:rsidRPr="0017125B" w:rsidRDefault="00B06C90" w:rsidP="0017125B">
            <w:pPr>
              <w:pStyle w:val="Caption"/>
              <w:spacing w:before="40" w:after="40"/>
              <w:jc w:val="both"/>
              <w:rPr>
                <w:rFonts w:ascii="Arial" w:hAnsi="Arial" w:cs="Arial"/>
                <w:color w:val="FFFFFF"/>
              </w:rPr>
            </w:pPr>
            <w:r w:rsidRPr="0017125B">
              <w:rPr>
                <w:rFonts w:ascii="Arial" w:hAnsi="Arial" w:cs="Arial"/>
                <w:color w:val="FFFFFF"/>
              </w:rPr>
              <w:t>STORAGE /SHELF LIFE</w:t>
            </w:r>
          </w:p>
        </w:tc>
      </w:tr>
    </w:tbl>
    <w:p w14:paraId="35FA9849" w14:textId="317D3F80" w:rsidR="00D93046" w:rsidRPr="0017125B" w:rsidRDefault="00AE2CB5" w:rsidP="0017125B">
      <w:pPr>
        <w:pStyle w:val="BodyText2"/>
        <w:rPr>
          <w:rFonts w:cs="Arial"/>
          <w:sz w:val="20"/>
        </w:rPr>
      </w:pPr>
      <w:r>
        <w:rPr>
          <w:rFonts w:cs="Arial"/>
          <w:b/>
          <w:bCs/>
          <w:kern w:val="20"/>
          <w:sz w:val="20"/>
        </w:rPr>
        <w:t xml:space="preserve">MasterGlenium SKY </w:t>
      </w:r>
      <w:r w:rsidR="0082179E">
        <w:rPr>
          <w:rFonts w:cs="Arial"/>
          <w:b/>
          <w:bCs/>
          <w:kern w:val="20"/>
          <w:sz w:val="20"/>
        </w:rPr>
        <w:t>8522</w:t>
      </w:r>
      <w:r w:rsidR="00D93046" w:rsidRPr="0017125B">
        <w:rPr>
          <w:rFonts w:cs="Arial"/>
          <w:sz w:val="20"/>
        </w:rPr>
        <w:t xml:space="preserve"> must be stored where temperatures do not drop below +5°C. If product has frozen, thaw at +5°C or above and completely reconstitute using mild mechanical agitation. Do not use pressurized air for agitation. Store under cover, out of direct sunlight and protect from extremes of temperature.</w:t>
      </w:r>
    </w:p>
    <w:p w14:paraId="69B0F385" w14:textId="77777777" w:rsidR="00D93046" w:rsidRPr="0017125B" w:rsidRDefault="00D93046" w:rsidP="0017125B">
      <w:pPr>
        <w:jc w:val="both"/>
        <w:rPr>
          <w:rFonts w:ascii="Arial" w:hAnsi="Arial" w:cs="Arial"/>
        </w:rPr>
      </w:pPr>
      <w:r w:rsidRPr="0017125B">
        <w:rPr>
          <w:rFonts w:ascii="Arial" w:hAnsi="Arial" w:cs="Arial"/>
        </w:rPr>
        <w:t>Shelf life is 12 months when stored as above.</w:t>
      </w:r>
    </w:p>
    <w:p w14:paraId="447B2EB3" w14:textId="2BA86DC0" w:rsidR="00F31F84" w:rsidRDefault="00D93046" w:rsidP="00AE4734">
      <w:pPr>
        <w:jc w:val="both"/>
        <w:rPr>
          <w:rFonts w:ascii="Arial" w:hAnsi="Arial" w:cs="Arial"/>
        </w:rPr>
      </w:pPr>
      <w:r w:rsidRPr="0017125B">
        <w:rPr>
          <w:rFonts w:ascii="Arial" w:hAnsi="Arial" w:cs="Arial"/>
        </w:rPr>
        <w:t xml:space="preserve">Failure to comply with the recommended storage conditions may result in premature deterioration of the product or packaging.  For specific storage advice consult your local </w:t>
      </w:r>
      <w:r w:rsidR="00D23AF4">
        <w:rPr>
          <w:rFonts w:ascii="Arial" w:hAnsi="Arial" w:cs="Arial"/>
        </w:rPr>
        <w:t>Master Builders Solutions</w:t>
      </w:r>
      <w:r w:rsidRPr="0017125B">
        <w:rPr>
          <w:rFonts w:ascii="Arial" w:hAnsi="Arial" w:cs="Arial"/>
        </w:rPr>
        <w:t xml:space="preserve"> representative.</w:t>
      </w:r>
    </w:p>
    <w:p w14:paraId="77872BC6" w14:textId="77777777" w:rsidR="001B2DE8" w:rsidRPr="0017125B" w:rsidRDefault="001B2DE8" w:rsidP="00AE4734">
      <w:pPr>
        <w:jc w:val="both"/>
        <w:rPr>
          <w:rFonts w:ascii="Arial" w:hAnsi="Arial" w:cs="Arial"/>
        </w:rPr>
      </w:pPr>
    </w:p>
    <w:tbl>
      <w:tblPr>
        <w:tblW w:w="4610" w:type="dxa"/>
        <w:shd w:val="clear" w:color="auto" w:fill="808080"/>
        <w:tblLayout w:type="fixed"/>
        <w:tblCellMar>
          <w:left w:w="28" w:type="dxa"/>
          <w:right w:w="28" w:type="dxa"/>
        </w:tblCellMar>
        <w:tblLook w:val="0000" w:firstRow="0" w:lastRow="0" w:firstColumn="0" w:lastColumn="0" w:noHBand="0" w:noVBand="0"/>
      </w:tblPr>
      <w:tblGrid>
        <w:gridCol w:w="4610"/>
      </w:tblGrid>
      <w:tr w:rsidR="00B06C90" w:rsidRPr="0017125B" w14:paraId="65481F3F" w14:textId="77777777" w:rsidTr="00D93046">
        <w:tc>
          <w:tcPr>
            <w:tcW w:w="4610" w:type="dxa"/>
            <w:shd w:val="clear" w:color="auto" w:fill="808080"/>
          </w:tcPr>
          <w:p w14:paraId="44BB6CC2" w14:textId="77777777" w:rsidR="00B06C90" w:rsidRPr="0017125B" w:rsidRDefault="00B06C90" w:rsidP="0017125B">
            <w:pPr>
              <w:pStyle w:val="Caption"/>
              <w:spacing w:before="40" w:after="40"/>
              <w:jc w:val="both"/>
              <w:rPr>
                <w:rFonts w:ascii="Arial" w:hAnsi="Arial" w:cs="Arial"/>
                <w:color w:val="FFFFFF"/>
              </w:rPr>
            </w:pPr>
            <w:r w:rsidRPr="0017125B">
              <w:rPr>
                <w:rFonts w:ascii="Arial" w:hAnsi="Arial" w:cs="Arial"/>
                <w:color w:val="FFFFFF"/>
              </w:rPr>
              <w:t>PRECAUTIONS</w:t>
            </w:r>
          </w:p>
        </w:tc>
      </w:tr>
    </w:tbl>
    <w:p w14:paraId="1AE3ACC0" w14:textId="77777777" w:rsidR="00D93046" w:rsidRPr="0017125B" w:rsidRDefault="00D93046" w:rsidP="0017125B">
      <w:pPr>
        <w:jc w:val="both"/>
        <w:rPr>
          <w:rFonts w:ascii="Arial" w:hAnsi="Arial" w:cs="Arial"/>
        </w:rPr>
      </w:pPr>
      <w:r w:rsidRPr="0017125B">
        <w:rPr>
          <w:rFonts w:ascii="Arial" w:hAnsi="Arial" w:cs="Arial"/>
        </w:rPr>
        <w:t xml:space="preserve">As with all chemical products, care should be taken during use and storage to avoid contact with eyes, mouth, skin and foodstuffs (which can also be tainted with vapour until product fully cured or dried).  Treat splashes to eyes and skin immediately. If accidentally ingested, seek immediate medical attention. Keep away from children and animals. Reseal containers after use.  Do not reuse containers for storage of consumable item. </w:t>
      </w:r>
      <w:r w:rsidR="000807CD">
        <w:rPr>
          <w:rFonts w:ascii="Arial" w:hAnsi="Arial" w:cs="Arial"/>
        </w:rPr>
        <w:t>For further information refer to the material safety data sheet.</w:t>
      </w:r>
      <w:r w:rsidR="000807CD" w:rsidRPr="00F16AF7">
        <w:rPr>
          <w:rFonts w:ascii="Arial" w:hAnsi="Arial" w:cs="Arial"/>
        </w:rPr>
        <w:t xml:space="preserve">  </w:t>
      </w:r>
      <w:r w:rsidRPr="0017125B">
        <w:rPr>
          <w:rFonts w:ascii="Arial" w:hAnsi="Arial" w:cs="Arial"/>
        </w:rPr>
        <w:t xml:space="preserve"> </w:t>
      </w:r>
    </w:p>
    <w:p w14:paraId="2B66F4B4" w14:textId="5A60EA99" w:rsidR="00B06C90" w:rsidRPr="009D1987" w:rsidRDefault="00501C8C" w:rsidP="00A03246">
      <w:pPr>
        <w:tabs>
          <w:tab w:val="right" w:pos="3939"/>
        </w:tabs>
        <w:rPr>
          <w:rFonts w:ascii="Arial" w:hAnsi="Arial" w:cs="Arial"/>
          <w:b/>
          <w:bCs/>
        </w:rPr>
        <w:sectPr w:rsidR="00B06C90" w:rsidRPr="009D1987" w:rsidSect="00F350C9">
          <w:footerReference w:type="even" r:id="rId13"/>
          <w:footerReference w:type="default" r:id="rId14"/>
          <w:type w:val="continuous"/>
          <w:pgSz w:w="11909" w:h="16834" w:code="9"/>
          <w:pgMar w:top="2410" w:right="1100" w:bottom="1134" w:left="1202" w:header="567" w:footer="567" w:gutter="0"/>
          <w:cols w:num="2" w:space="567"/>
          <w:docGrid w:linePitch="272"/>
        </w:sectPr>
      </w:pPr>
      <w:r w:rsidRPr="009D1987">
        <w:rPr>
          <w:rFonts w:ascii="Arial" w:hAnsi="Arial" w:cs="Arial"/>
          <w:b/>
          <w:bCs/>
        </w:rPr>
        <w:t>TDS Ref. No. :Master</w:t>
      </w:r>
      <w:r w:rsidR="00D93426" w:rsidRPr="009D1987">
        <w:rPr>
          <w:rFonts w:ascii="Arial" w:hAnsi="Arial" w:cs="Arial"/>
          <w:b/>
          <w:bCs/>
        </w:rPr>
        <w:t>Glnxx</w:t>
      </w:r>
      <w:r w:rsidRPr="009D1987">
        <w:rPr>
          <w:rFonts w:ascii="Arial" w:hAnsi="Arial" w:cs="Arial"/>
          <w:b/>
          <w:bCs/>
        </w:rPr>
        <w:t>SKY</w:t>
      </w:r>
      <w:r w:rsidR="0082179E">
        <w:rPr>
          <w:rFonts w:ascii="Arial" w:hAnsi="Arial" w:cs="Arial"/>
          <w:b/>
          <w:bCs/>
        </w:rPr>
        <w:t>8522</w:t>
      </w:r>
      <w:r w:rsidR="009E7717">
        <w:rPr>
          <w:rFonts w:ascii="Arial" w:hAnsi="Arial" w:cs="Arial"/>
          <w:b/>
          <w:bCs/>
        </w:rPr>
        <w:t>/</w:t>
      </w:r>
      <w:r w:rsidR="000807CD">
        <w:rPr>
          <w:rFonts w:ascii="Arial" w:hAnsi="Arial" w:cs="Arial"/>
          <w:b/>
          <w:bCs/>
        </w:rPr>
        <w:t>0</w:t>
      </w:r>
      <w:r w:rsidR="007C382A">
        <w:rPr>
          <w:rFonts w:ascii="Arial" w:hAnsi="Arial" w:cs="Arial"/>
          <w:b/>
          <w:bCs/>
        </w:rPr>
        <w:t>3</w:t>
      </w:r>
      <w:r w:rsidRPr="009D1987">
        <w:rPr>
          <w:rFonts w:ascii="Arial" w:hAnsi="Arial" w:cs="Arial"/>
          <w:b/>
          <w:bCs/>
        </w:rPr>
        <w:t>/</w:t>
      </w:r>
      <w:r w:rsidR="00370FC1">
        <w:rPr>
          <w:rFonts w:ascii="Arial" w:hAnsi="Arial" w:cs="Arial"/>
          <w:b/>
          <w:bCs/>
        </w:rPr>
        <w:t>0</w:t>
      </w:r>
      <w:r w:rsidR="0082179E">
        <w:rPr>
          <w:rFonts w:ascii="Arial" w:hAnsi="Arial" w:cs="Arial"/>
          <w:b/>
          <w:bCs/>
        </w:rPr>
        <w:t>4</w:t>
      </w:r>
      <w:r w:rsidR="000807CD">
        <w:rPr>
          <w:rFonts w:ascii="Arial" w:hAnsi="Arial" w:cs="Arial"/>
          <w:b/>
          <w:bCs/>
        </w:rPr>
        <w:t>/202</w:t>
      </w:r>
      <w:r w:rsidR="00370FC1">
        <w:rPr>
          <w:rFonts w:ascii="Arial" w:hAnsi="Arial" w:cs="Arial"/>
          <w:b/>
          <w:bCs/>
        </w:rPr>
        <w:t>2</w:t>
      </w:r>
    </w:p>
    <w:p w14:paraId="27C664A6" w14:textId="77777777" w:rsidR="00B06C90" w:rsidRPr="009D1987" w:rsidRDefault="00B06C90" w:rsidP="0017125B">
      <w:pPr>
        <w:pStyle w:val="DSHEADING"/>
        <w:tabs>
          <w:tab w:val="left" w:pos="2835"/>
        </w:tabs>
        <w:jc w:val="both"/>
        <w:rPr>
          <w:rFonts w:cs="Arial"/>
          <w:b/>
          <w:bCs/>
          <w:sz w:val="20"/>
          <w:lang w:val="en-US"/>
        </w:rPr>
      </w:pPr>
    </w:p>
    <w:p w14:paraId="0110042F" w14:textId="77777777" w:rsidR="00EA0AE9" w:rsidRDefault="00EA0AE9" w:rsidP="0017125B">
      <w:pPr>
        <w:jc w:val="both"/>
        <w:rPr>
          <w:rFonts w:ascii="Arial" w:hAnsi="Arial" w:cs="Arial"/>
        </w:rPr>
      </w:pPr>
    </w:p>
    <w:p w14:paraId="5E7D2450" w14:textId="77777777" w:rsidR="00F350C9" w:rsidRDefault="00F350C9">
      <w:pPr>
        <w:spacing w:before="0" w:after="200" w:line="276" w:lineRule="auto"/>
        <w:rPr>
          <w:rFonts w:ascii="Arial" w:hAnsi="Arial" w:cs="Arial"/>
        </w:rPr>
      </w:pPr>
      <w:r>
        <w:rPr>
          <w:rFonts w:ascii="Arial" w:hAnsi="Arial" w:cs="Arial"/>
        </w:rPr>
        <w:br w:type="page"/>
      </w:r>
    </w:p>
    <w:p w14:paraId="01E6F579" w14:textId="77777777" w:rsidR="00F350C9" w:rsidRPr="0017125B" w:rsidRDefault="00F350C9" w:rsidP="0017125B">
      <w:pPr>
        <w:jc w:val="both"/>
        <w:rPr>
          <w:rFonts w:ascii="Arial" w:hAnsi="Arial" w:cs="Arial"/>
        </w:rPr>
      </w:pPr>
    </w:p>
    <w:sectPr w:rsidR="00F350C9" w:rsidRPr="0017125B" w:rsidSect="00F350C9">
      <w:type w:val="continuous"/>
      <w:pgSz w:w="11909" w:h="16834" w:code="9"/>
      <w:pgMar w:top="2410" w:right="1100" w:bottom="1134" w:left="110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C58BB" w14:textId="77777777" w:rsidR="00A94E48" w:rsidRDefault="00A94E48" w:rsidP="00B06C90">
      <w:pPr>
        <w:spacing w:before="0" w:after="0"/>
      </w:pPr>
      <w:r>
        <w:separator/>
      </w:r>
    </w:p>
  </w:endnote>
  <w:endnote w:type="continuationSeparator" w:id="0">
    <w:p w14:paraId="35805214" w14:textId="77777777" w:rsidR="00A94E48" w:rsidRDefault="00A94E48" w:rsidP="00B06C9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65 Medium">
    <w:altName w:val="Trebuchet MS"/>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18318" w14:textId="77777777" w:rsidR="0071118E" w:rsidRDefault="00F350C9" w:rsidP="00F350C9">
    <w:pPr>
      <w:pStyle w:val="Footer"/>
      <w:tabs>
        <w:tab w:val="right" w:pos="8505"/>
      </w:tabs>
    </w:pPr>
    <w:r>
      <w:rPr>
        <w:rFonts w:ascii="Arial" w:hAnsi="Arial" w:cs="Arial"/>
        <w:sz w:val="18"/>
      </w:rPr>
      <w:t xml:space="preserve">Page </w:t>
    </w:r>
    <w:r>
      <w:rPr>
        <w:rFonts w:ascii="Arial" w:hAnsi="Arial" w:cs="Arial"/>
        <w:sz w:val="18"/>
      </w:rPr>
      <w:fldChar w:fldCharType="begin"/>
    </w:r>
    <w:r>
      <w:rPr>
        <w:rFonts w:ascii="Arial" w:hAnsi="Arial" w:cs="Arial"/>
        <w:sz w:val="18"/>
      </w:rPr>
      <w:instrText xml:space="preserve"> PAGE </w:instrText>
    </w:r>
    <w:r>
      <w:rPr>
        <w:rFonts w:ascii="Arial" w:hAnsi="Arial" w:cs="Arial"/>
        <w:sz w:val="18"/>
      </w:rPr>
      <w:fldChar w:fldCharType="separate"/>
    </w:r>
    <w:r>
      <w:rPr>
        <w:rFonts w:ascii="Arial" w:hAnsi="Arial" w:cs="Arial"/>
        <w:noProof/>
        <w:sz w:val="18"/>
      </w:rPr>
      <w:t>2</w:t>
    </w:r>
    <w:r>
      <w:rPr>
        <w:rFonts w:ascii="Arial" w:hAnsi="Arial" w:cs="Arial"/>
        <w:sz w:val="18"/>
      </w:rPr>
      <w:fldChar w:fldCharType="end"/>
    </w:r>
    <w:r>
      <w:rPr>
        <w:rFonts w:ascii="Arial" w:hAnsi="Arial" w:cs="Arial"/>
        <w:sz w:val="18"/>
      </w:rPr>
      <w:t xml:space="preserve"> of </w:t>
    </w:r>
    <w:r>
      <w:rPr>
        <w:rFonts w:ascii="Arial" w:hAnsi="Arial" w:cs="Arial"/>
        <w:sz w:val="18"/>
      </w:rPr>
      <w:fldChar w:fldCharType="begin"/>
    </w:r>
    <w:r>
      <w:rPr>
        <w:rFonts w:ascii="Arial" w:hAnsi="Arial" w:cs="Arial"/>
        <w:sz w:val="18"/>
      </w:rPr>
      <w:instrText xml:space="preserve"> NUMPAGES </w:instrText>
    </w:r>
    <w:r>
      <w:rPr>
        <w:rFonts w:ascii="Arial" w:hAnsi="Arial" w:cs="Arial"/>
        <w:sz w:val="18"/>
      </w:rPr>
      <w:fldChar w:fldCharType="separate"/>
    </w:r>
    <w:r>
      <w:rPr>
        <w:rFonts w:ascii="Arial" w:hAnsi="Arial" w:cs="Arial"/>
        <w:noProof/>
        <w:sz w:val="18"/>
      </w:rPr>
      <w:t>2</w:t>
    </w:r>
    <w:r>
      <w:rPr>
        <w:rFonts w:ascii="Arial" w:hAnsi="Arial" w:cs="Arial"/>
        <w:sz w:val="18"/>
      </w:rPr>
      <w:fldChar w:fldCharType="end"/>
    </w:r>
    <w:r>
      <w:rPr>
        <w:rFonts w:ascii="Arial" w:hAnsi="Arial" w:cs="Arial"/>
        <w:noProof/>
        <w:lang w:val="en-IN" w:eastAsia="en-IN" w:bidi="hi-IN"/>
      </w:rPr>
      <w:t xml:space="preserve"> </w:t>
    </w:r>
    <w:r>
      <w:rPr>
        <w:rFonts w:ascii="Arial" w:hAnsi="Arial" w:cs="Arial"/>
        <w:noProof/>
        <w:lang w:val="en-IN" w:eastAsia="en-IN" w:bidi="hi-IN"/>
      </w:rPr>
      <w:tab/>
    </w:r>
    <w:r>
      <w:rPr>
        <w:rFonts w:ascii="Arial" w:hAnsi="Arial" w:cs="Arial"/>
        <w:noProof/>
        <w:lang w:val="en-IN" w:eastAsia="en-IN" w:bidi="hi-IN"/>
      </w:rPr>
      <w:tab/>
    </w:r>
    <w:r>
      <w:rPr>
        <w:rFonts w:ascii="Arial" w:hAnsi="Arial" w:cs="Arial"/>
        <w:noProof/>
        <w:lang w:val="en-IN" w:eastAsia="en-IN" w:bidi="hi-IN"/>
      </w:rPr>
      <w:drawing>
        <wp:inline distT="0" distB="0" distL="0" distR="0" wp14:anchorId="6954D08E" wp14:editId="75D1CF65">
          <wp:extent cx="927735" cy="2825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l="1875" r="1318"/>
                  <a:stretch>
                    <a:fillRect/>
                  </a:stretch>
                </pic:blipFill>
                <pic:spPr bwMode="auto">
                  <a:xfrm>
                    <a:off x="0" y="0"/>
                    <a:ext cx="927735" cy="2825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80208" w14:textId="73C88F43" w:rsidR="00BE5E7B" w:rsidRDefault="000807CD" w:rsidP="00F350C9">
    <w:pPr>
      <w:pStyle w:val="Footer"/>
      <w:tabs>
        <w:tab w:val="right" w:pos="8505"/>
      </w:tabs>
    </w:pPr>
    <w:r>
      <w:rPr>
        <w:rFonts w:ascii="Arial" w:hAnsi="Arial" w:cs="Arial"/>
        <w:noProof/>
        <w:lang w:val="en-IN" w:eastAsia="en-IN" w:bidi="hi-IN"/>
      </w:rPr>
      <w:drawing>
        <wp:anchor distT="0" distB="0" distL="114300" distR="114300" simplePos="0" relativeHeight="251659264" behindDoc="1" locked="0" layoutInCell="1" allowOverlap="1" wp14:anchorId="0D0E408B" wp14:editId="76CEC8DE">
          <wp:simplePos x="0" y="0"/>
          <wp:positionH relativeFrom="column">
            <wp:posOffset>5003165</wp:posOffset>
          </wp:positionH>
          <wp:positionV relativeFrom="paragraph">
            <wp:posOffset>-152400</wp:posOffset>
          </wp:positionV>
          <wp:extent cx="927735" cy="28257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l="1875" r="1318"/>
                  <a:stretch>
                    <a:fillRect/>
                  </a:stretch>
                </pic:blipFill>
                <pic:spPr bwMode="auto">
                  <a:xfrm>
                    <a:off x="0" y="0"/>
                    <a:ext cx="927735" cy="282575"/>
                  </a:xfrm>
                  <a:prstGeom prst="rect">
                    <a:avLst/>
                  </a:prstGeom>
                  <a:noFill/>
                  <a:ln>
                    <a:noFill/>
                  </a:ln>
                </pic:spPr>
              </pic:pic>
            </a:graphicData>
          </a:graphic>
        </wp:anchor>
      </w:drawing>
    </w:r>
    <w:r w:rsidR="00F350C9">
      <w:rPr>
        <w:rFonts w:ascii="Arial" w:hAnsi="Arial" w:cs="Arial"/>
        <w:sz w:val="18"/>
      </w:rPr>
      <w:t xml:space="preserve">Page </w:t>
    </w:r>
    <w:r w:rsidR="00F350C9">
      <w:rPr>
        <w:rFonts w:ascii="Arial" w:hAnsi="Arial" w:cs="Arial"/>
        <w:sz w:val="18"/>
      </w:rPr>
      <w:fldChar w:fldCharType="begin"/>
    </w:r>
    <w:r w:rsidR="00F350C9">
      <w:rPr>
        <w:rFonts w:ascii="Arial" w:hAnsi="Arial" w:cs="Arial"/>
        <w:sz w:val="18"/>
      </w:rPr>
      <w:instrText xml:space="preserve"> PAGE </w:instrText>
    </w:r>
    <w:r w:rsidR="00F350C9">
      <w:rPr>
        <w:rFonts w:ascii="Arial" w:hAnsi="Arial" w:cs="Arial"/>
        <w:sz w:val="18"/>
      </w:rPr>
      <w:fldChar w:fldCharType="separate"/>
    </w:r>
    <w:r w:rsidR="00D23AF4">
      <w:rPr>
        <w:rFonts w:ascii="Arial" w:hAnsi="Arial" w:cs="Arial"/>
        <w:noProof/>
        <w:sz w:val="18"/>
      </w:rPr>
      <w:t>1</w:t>
    </w:r>
    <w:r w:rsidR="00F350C9">
      <w:rPr>
        <w:rFonts w:ascii="Arial" w:hAnsi="Arial" w:cs="Arial"/>
        <w:sz w:val="18"/>
      </w:rPr>
      <w:fldChar w:fldCharType="end"/>
    </w:r>
    <w:r w:rsidR="00F350C9">
      <w:rPr>
        <w:rFonts w:ascii="Arial" w:hAnsi="Arial" w:cs="Arial"/>
        <w:sz w:val="18"/>
      </w:rPr>
      <w:t xml:space="preserve"> of </w:t>
    </w:r>
    <w:r w:rsidR="0075395B">
      <w:rPr>
        <w:rFonts w:ascii="Arial" w:hAnsi="Arial" w:cs="Arial"/>
        <w:sz w:val="18"/>
      </w:rPr>
      <w:t>3</w:t>
    </w:r>
    <w:r w:rsidR="00F350C9">
      <w:rPr>
        <w:rFonts w:ascii="Arial" w:hAnsi="Arial" w:cs="Arial"/>
        <w:noProof/>
        <w:lang w:val="en-IN" w:eastAsia="en-IN" w:bidi="hi-IN"/>
      </w:rPr>
      <w:t xml:space="preserve"> </w:t>
    </w:r>
    <w:r w:rsidR="00F350C9">
      <w:rPr>
        <w:rFonts w:ascii="Arial" w:hAnsi="Arial" w:cs="Arial"/>
        <w:noProof/>
        <w:lang w:val="en-IN" w:eastAsia="en-IN" w:bidi="hi-IN"/>
      </w:rPr>
      <w:tab/>
    </w:r>
    <w:r w:rsidR="00F350C9">
      <w:rPr>
        <w:rFonts w:ascii="Arial" w:hAnsi="Arial" w:cs="Arial"/>
        <w:noProof/>
        <w:lang w:val="en-IN" w:eastAsia="en-IN" w:bidi="hi-IN"/>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55647" w14:textId="77777777" w:rsidR="002B2A4B" w:rsidRDefault="00B06C90">
    <w:pPr>
      <w:pStyle w:val="Footer"/>
      <w:rPr>
        <w:rFonts w:ascii="Arial Narrow" w:hAnsi="Arial Narrow" w:cs="Arial"/>
        <w:sz w:val="18"/>
      </w:rPr>
    </w:pPr>
    <w:r>
      <w:rPr>
        <w:rFonts w:ascii="Arial" w:hAnsi="Arial" w:cs="Arial"/>
        <w:noProof/>
        <w:lang w:val="en-IN" w:eastAsia="en-IN" w:bidi="hi-IN"/>
      </w:rPr>
      <w:drawing>
        <wp:anchor distT="0" distB="0" distL="114300" distR="114300" simplePos="0" relativeHeight="251656192" behindDoc="0" locked="0" layoutInCell="1" allowOverlap="1" wp14:anchorId="5A462DB6" wp14:editId="51548C11">
          <wp:simplePos x="0" y="0"/>
          <wp:positionH relativeFrom="column">
            <wp:posOffset>6118225</wp:posOffset>
          </wp:positionH>
          <wp:positionV relativeFrom="paragraph">
            <wp:posOffset>-33020</wp:posOffset>
          </wp:positionV>
          <wp:extent cx="292735" cy="343535"/>
          <wp:effectExtent l="0" t="0" r="0" b="0"/>
          <wp:wrapNone/>
          <wp:docPr id="19" name="Picture 19" descr="MBT 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BT 2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43535"/>
                  </a:xfrm>
                  <a:prstGeom prst="rect">
                    <a:avLst/>
                  </a:prstGeom>
                  <a:noFill/>
                  <a:ln>
                    <a:noFill/>
                  </a:ln>
                </pic:spPr>
              </pic:pic>
            </a:graphicData>
          </a:graphic>
        </wp:anchor>
      </w:drawing>
    </w:r>
    <w:r w:rsidR="009604D4">
      <w:rPr>
        <w:rFonts w:ascii="Arial Narrow" w:hAnsi="Arial Narrow" w:cs="Arial"/>
        <w:sz w:val="18"/>
      </w:rPr>
      <w:t xml:space="preserve">Page </w:t>
    </w:r>
    <w:r w:rsidR="00190A1B">
      <w:rPr>
        <w:rFonts w:ascii="Arial Narrow" w:hAnsi="Arial Narrow" w:cs="Arial"/>
        <w:sz w:val="18"/>
      </w:rPr>
      <w:fldChar w:fldCharType="begin"/>
    </w:r>
    <w:r w:rsidR="009604D4">
      <w:rPr>
        <w:rFonts w:ascii="Arial Narrow" w:hAnsi="Arial Narrow" w:cs="Arial"/>
        <w:sz w:val="18"/>
      </w:rPr>
      <w:instrText xml:space="preserve"> PAGE </w:instrText>
    </w:r>
    <w:r w:rsidR="00190A1B">
      <w:rPr>
        <w:rFonts w:ascii="Arial Narrow" w:hAnsi="Arial Narrow" w:cs="Arial"/>
        <w:sz w:val="18"/>
      </w:rPr>
      <w:fldChar w:fldCharType="separate"/>
    </w:r>
    <w:r w:rsidR="009604D4">
      <w:rPr>
        <w:rFonts w:ascii="Arial Narrow" w:hAnsi="Arial Narrow" w:cs="Arial"/>
        <w:noProof/>
        <w:sz w:val="18"/>
      </w:rPr>
      <w:t>2</w:t>
    </w:r>
    <w:r w:rsidR="00190A1B">
      <w:rPr>
        <w:rFonts w:ascii="Arial Narrow" w:hAnsi="Arial Narrow" w:cs="Arial"/>
        <w:sz w:val="18"/>
      </w:rPr>
      <w:fldChar w:fldCharType="end"/>
    </w:r>
    <w:r w:rsidR="009604D4">
      <w:rPr>
        <w:rFonts w:ascii="Arial Narrow" w:hAnsi="Arial Narrow" w:cs="Arial"/>
        <w:sz w:val="18"/>
      </w:rPr>
      <w:t xml:space="preserve"> of </w:t>
    </w:r>
    <w:r w:rsidR="00190A1B">
      <w:rPr>
        <w:rFonts w:ascii="Arial Narrow" w:hAnsi="Arial Narrow" w:cs="Arial"/>
        <w:sz w:val="18"/>
      </w:rPr>
      <w:fldChar w:fldCharType="begin"/>
    </w:r>
    <w:r w:rsidR="009604D4">
      <w:rPr>
        <w:rFonts w:ascii="Arial Narrow" w:hAnsi="Arial Narrow" w:cs="Arial"/>
        <w:sz w:val="18"/>
      </w:rPr>
      <w:instrText xml:space="preserve"> NUMPAGES </w:instrText>
    </w:r>
    <w:r w:rsidR="00190A1B">
      <w:rPr>
        <w:rFonts w:ascii="Arial Narrow" w:hAnsi="Arial Narrow" w:cs="Arial"/>
        <w:sz w:val="18"/>
      </w:rPr>
      <w:fldChar w:fldCharType="separate"/>
    </w:r>
    <w:r w:rsidR="008B03DA">
      <w:rPr>
        <w:rFonts w:ascii="Arial Narrow" w:hAnsi="Arial Narrow" w:cs="Arial"/>
        <w:noProof/>
        <w:sz w:val="18"/>
      </w:rPr>
      <w:t>3</w:t>
    </w:r>
    <w:r w:rsidR="00190A1B">
      <w:rPr>
        <w:rFonts w:ascii="Arial Narrow" w:hAnsi="Arial Narrow" w:cs="Arial"/>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5C13F" w14:textId="076C81AA" w:rsidR="00F350C9" w:rsidRDefault="00F350C9" w:rsidP="00F350C9">
    <w:pPr>
      <w:pStyle w:val="Footer"/>
      <w:tabs>
        <w:tab w:val="right" w:pos="8505"/>
      </w:tabs>
    </w:pPr>
    <w:r>
      <w:rPr>
        <w:rFonts w:ascii="Arial" w:hAnsi="Arial" w:cs="Arial"/>
        <w:sz w:val="18"/>
      </w:rPr>
      <w:t xml:space="preserve">Page </w:t>
    </w:r>
    <w:r>
      <w:rPr>
        <w:rFonts w:ascii="Arial" w:hAnsi="Arial" w:cs="Arial"/>
        <w:sz w:val="18"/>
      </w:rPr>
      <w:fldChar w:fldCharType="begin"/>
    </w:r>
    <w:r>
      <w:rPr>
        <w:rFonts w:ascii="Arial" w:hAnsi="Arial" w:cs="Arial"/>
        <w:sz w:val="18"/>
      </w:rPr>
      <w:instrText xml:space="preserve"> PAGE </w:instrText>
    </w:r>
    <w:r>
      <w:rPr>
        <w:rFonts w:ascii="Arial" w:hAnsi="Arial" w:cs="Arial"/>
        <w:sz w:val="18"/>
      </w:rPr>
      <w:fldChar w:fldCharType="separate"/>
    </w:r>
    <w:r w:rsidR="00D23AF4">
      <w:rPr>
        <w:rFonts w:ascii="Arial" w:hAnsi="Arial" w:cs="Arial"/>
        <w:noProof/>
        <w:sz w:val="18"/>
      </w:rPr>
      <w:t>2</w:t>
    </w:r>
    <w:r>
      <w:rPr>
        <w:rFonts w:ascii="Arial" w:hAnsi="Arial" w:cs="Arial"/>
        <w:sz w:val="18"/>
      </w:rPr>
      <w:fldChar w:fldCharType="end"/>
    </w:r>
    <w:r>
      <w:rPr>
        <w:rFonts w:ascii="Arial" w:hAnsi="Arial" w:cs="Arial"/>
        <w:sz w:val="18"/>
      </w:rPr>
      <w:t xml:space="preserve"> of </w:t>
    </w:r>
    <w:r w:rsidR="0075395B">
      <w:rPr>
        <w:rFonts w:ascii="Arial" w:hAnsi="Arial" w:cs="Arial"/>
        <w:sz w:val="18"/>
      </w:rPr>
      <w:t>3</w:t>
    </w:r>
    <w:r>
      <w:rPr>
        <w:rFonts w:ascii="Arial" w:hAnsi="Arial" w:cs="Arial"/>
        <w:noProof/>
        <w:lang w:val="en-IN" w:eastAsia="en-IN" w:bidi="hi-IN"/>
      </w:rPr>
      <w:t xml:space="preserve"> </w:t>
    </w:r>
    <w:r>
      <w:rPr>
        <w:rFonts w:ascii="Arial" w:hAnsi="Arial" w:cs="Arial"/>
        <w:noProof/>
        <w:lang w:val="en-IN" w:eastAsia="en-IN" w:bidi="hi-IN"/>
      </w:rPr>
      <w:tab/>
    </w:r>
    <w:r>
      <w:rPr>
        <w:rFonts w:ascii="Arial" w:hAnsi="Arial" w:cs="Arial"/>
        <w:noProof/>
        <w:lang w:val="en-IN" w:eastAsia="en-IN" w:bidi="hi-IN"/>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54DF6" w14:textId="77777777" w:rsidR="00F350C9" w:rsidRDefault="00F350C9" w:rsidP="00F350C9">
    <w:pPr>
      <w:ind w:left="142"/>
    </w:pPr>
    <w:r>
      <w:rPr>
        <w:rFonts w:ascii="Arial" w:eastAsia="Arial" w:hAnsi="Arial"/>
        <w:b/>
        <w:color w:val="000000"/>
        <w:sz w:val="12"/>
        <w:szCs w:val="12"/>
      </w:rPr>
      <w:t xml:space="preserve">® </w:t>
    </w:r>
    <w:r>
      <w:rPr>
        <w:rFonts w:ascii="Arial" w:eastAsia="Arial" w:hAnsi="Arial"/>
        <w:color w:val="000000"/>
        <w:sz w:val="12"/>
        <w:szCs w:val="12"/>
      </w:rPr>
      <w:t xml:space="preserve">= registered trademark of a MBCC Group member in many countries of the world   </w:t>
    </w:r>
  </w:p>
  <w:tbl>
    <w:tblPr>
      <w:tblW w:w="9870" w:type="dxa"/>
      <w:tblInd w:w="112" w:type="dxa"/>
      <w:tblLayout w:type="fixed"/>
      <w:tblCellMar>
        <w:top w:w="14" w:type="dxa"/>
        <w:left w:w="56" w:type="dxa"/>
        <w:bottom w:w="14" w:type="dxa"/>
        <w:right w:w="56" w:type="dxa"/>
      </w:tblCellMar>
      <w:tblLook w:val="04A0" w:firstRow="1" w:lastRow="0" w:firstColumn="1" w:lastColumn="0" w:noHBand="0" w:noVBand="1"/>
    </w:tblPr>
    <w:tblGrid>
      <w:gridCol w:w="1453"/>
      <w:gridCol w:w="8417"/>
    </w:tblGrid>
    <w:tr w:rsidR="00F350C9" w14:paraId="753491FE" w14:textId="77777777" w:rsidTr="00F350C9">
      <w:trPr>
        <w:trHeight w:val="1018"/>
      </w:trPr>
      <w:tc>
        <w:tcPr>
          <w:tcW w:w="1453" w:type="dxa"/>
          <w:tcBorders>
            <w:top w:val="single" w:sz="6" w:space="0" w:color="auto"/>
            <w:left w:val="nil"/>
            <w:bottom w:val="nil"/>
            <w:right w:val="nil"/>
          </w:tcBorders>
          <w:hideMark/>
        </w:tcPr>
        <w:p w14:paraId="17DCA4E5" w14:textId="77777777" w:rsidR="00F350C9" w:rsidRDefault="00F350C9" w:rsidP="00F350C9">
          <w:pPr>
            <w:tabs>
              <w:tab w:val="left" w:pos="4590"/>
            </w:tabs>
            <w:spacing w:before="240" w:line="276" w:lineRule="auto"/>
            <w:rPr>
              <w:rFonts w:ascii="Arial" w:hAnsi="Arial" w:cs="Arial"/>
              <w:b/>
            </w:rPr>
          </w:pPr>
          <w:r>
            <w:rPr>
              <w:rFonts w:ascii="Arial" w:hAnsi="Arial" w:cs="Arial"/>
              <w:b/>
              <w:sz w:val="16"/>
              <w:szCs w:val="16"/>
            </w:rPr>
            <w:t>STATEMENT OF RESPONSIBILITY (Disclaimer)</w:t>
          </w:r>
        </w:p>
      </w:tc>
      <w:tc>
        <w:tcPr>
          <w:tcW w:w="8414" w:type="dxa"/>
          <w:tcBorders>
            <w:top w:val="single" w:sz="6" w:space="0" w:color="auto"/>
            <w:left w:val="nil"/>
            <w:bottom w:val="nil"/>
            <w:right w:val="nil"/>
          </w:tcBorders>
          <w:hideMark/>
        </w:tcPr>
        <w:p w14:paraId="06AEA675" w14:textId="77777777" w:rsidR="00F350C9" w:rsidRDefault="00F350C9" w:rsidP="00F350C9">
          <w:pPr>
            <w:pStyle w:val="Normal2"/>
            <w:spacing w:line="276" w:lineRule="auto"/>
            <w:rPr>
              <w:rFonts w:ascii="Arial" w:hAnsi="Arial" w:cs="Arial"/>
              <w:szCs w:val="16"/>
            </w:rPr>
          </w:pPr>
          <w:r>
            <w:rPr>
              <w:rFonts w:ascii="Arial" w:hAnsi="Arial" w:cs="Arial"/>
              <w:szCs w:val="16"/>
            </w:rPr>
            <w:t xml:space="preserve">The technical information and application advice given in this </w:t>
          </w:r>
          <w:r>
            <w:rPr>
              <w:rFonts w:ascii="Arial" w:eastAsia="Arial" w:hAnsi="Arial"/>
              <w:color w:val="000000"/>
              <w:szCs w:val="16"/>
              <w:lang w:val="en-US"/>
            </w:rPr>
            <w:t xml:space="preserve">Master Builders Solutions </w:t>
          </w:r>
          <w:r>
            <w:rPr>
              <w:rFonts w:ascii="Arial" w:hAnsi="Arial" w:cs="Arial"/>
              <w:szCs w:val="16"/>
            </w:rPr>
            <w:t>publication are based on the present state of our best scientific and practical knowledge. As the information herein is of a general nature, no assumption can be made as to a product's suitability for a particular use or application and no warranty as to its accuracy, reliability or completeness either expressed or implied is given other than those required by law. The user is responsible for checking the suitability of products for their intended use.</w:t>
          </w:r>
        </w:p>
      </w:tc>
    </w:tr>
    <w:tr w:rsidR="00F350C9" w14:paraId="6C203FDB" w14:textId="77777777" w:rsidTr="00F350C9">
      <w:trPr>
        <w:trHeight w:hRule="exact" w:val="886"/>
      </w:trPr>
      <w:tc>
        <w:tcPr>
          <w:tcW w:w="1453" w:type="dxa"/>
          <w:tcBorders>
            <w:top w:val="single" w:sz="6" w:space="0" w:color="auto"/>
            <w:left w:val="nil"/>
            <w:bottom w:val="single" w:sz="6" w:space="0" w:color="auto"/>
            <w:right w:val="nil"/>
          </w:tcBorders>
          <w:hideMark/>
        </w:tcPr>
        <w:p w14:paraId="7CD1C604" w14:textId="77777777" w:rsidR="00F350C9" w:rsidRDefault="00F350C9" w:rsidP="00F350C9">
          <w:pPr>
            <w:tabs>
              <w:tab w:val="left" w:pos="4590"/>
            </w:tabs>
            <w:spacing w:before="240" w:line="276" w:lineRule="auto"/>
            <w:rPr>
              <w:rFonts w:ascii="Arial" w:hAnsi="Arial" w:cs="Arial"/>
              <w:b/>
              <w:sz w:val="16"/>
              <w:szCs w:val="16"/>
            </w:rPr>
          </w:pPr>
          <w:r>
            <w:rPr>
              <w:rFonts w:ascii="Arial" w:hAnsi="Arial" w:cs="Arial"/>
              <w:b/>
              <w:sz w:val="16"/>
              <w:szCs w:val="16"/>
            </w:rPr>
            <w:t xml:space="preserve">NOTE          </w:t>
          </w:r>
        </w:p>
      </w:tc>
      <w:tc>
        <w:tcPr>
          <w:tcW w:w="8414" w:type="dxa"/>
          <w:tcBorders>
            <w:top w:val="single" w:sz="6" w:space="0" w:color="auto"/>
            <w:left w:val="nil"/>
            <w:bottom w:val="single" w:sz="6" w:space="0" w:color="auto"/>
            <w:right w:val="nil"/>
          </w:tcBorders>
          <w:vAlign w:val="center"/>
        </w:tcPr>
        <w:p w14:paraId="16A67454" w14:textId="77777777" w:rsidR="00F350C9" w:rsidRDefault="00F350C9" w:rsidP="00F350C9">
          <w:pPr>
            <w:pStyle w:val="Normal2"/>
            <w:spacing w:line="276" w:lineRule="auto"/>
            <w:rPr>
              <w:rFonts w:ascii="Arial" w:hAnsi="Arial" w:cs="Arial"/>
            </w:rPr>
          </w:pPr>
          <w:r>
            <w:rPr>
              <w:rFonts w:ascii="Arial" w:hAnsi="Arial" w:cs="Arial"/>
            </w:rPr>
            <w:t xml:space="preserve">Field service where provided does not constitute supervisory responsibility. Suggestions made by </w:t>
          </w:r>
          <w:r>
            <w:rPr>
              <w:rFonts w:ascii="Arial" w:eastAsia="Arial" w:hAnsi="Arial"/>
              <w:color w:val="000000"/>
              <w:lang w:val="en-US"/>
            </w:rPr>
            <w:t>Master Builders Solutions</w:t>
          </w:r>
          <w:r>
            <w:rPr>
              <w:rFonts w:ascii="Arial" w:hAnsi="Arial" w:cs="Arial"/>
            </w:rPr>
            <w:t xml:space="preserve"> either orally or in writing may be followed, modified or rejected by the owner, engineer or contractor since they, and not </w:t>
          </w:r>
          <w:r>
            <w:rPr>
              <w:rFonts w:ascii="Arial" w:eastAsia="Arial" w:hAnsi="Arial"/>
              <w:color w:val="000000"/>
              <w:lang w:val="en-US"/>
            </w:rPr>
            <w:t>Master Builders Solutions</w:t>
          </w:r>
          <w:r>
            <w:rPr>
              <w:rFonts w:ascii="Arial" w:hAnsi="Arial" w:cs="Arial"/>
            </w:rPr>
            <w:t xml:space="preserve">, are responsible for carrying out procedures appropriate to a specific application. </w:t>
          </w:r>
        </w:p>
        <w:p w14:paraId="0AC96B26" w14:textId="77777777" w:rsidR="00F350C9" w:rsidRDefault="00F350C9" w:rsidP="00F350C9">
          <w:pPr>
            <w:pStyle w:val="Normal2"/>
            <w:spacing w:line="276" w:lineRule="auto"/>
            <w:jc w:val="left"/>
            <w:rPr>
              <w:rFonts w:ascii="Arial" w:hAnsi="Arial" w:cs="Arial"/>
            </w:rPr>
          </w:pPr>
        </w:p>
      </w:tc>
    </w:tr>
  </w:tbl>
  <w:p w14:paraId="2C3EB776" w14:textId="77777777" w:rsidR="00F350C9" w:rsidRDefault="000807CD" w:rsidP="00F350C9">
    <w:pPr>
      <w:rPr>
        <w:rFonts w:ascii="Arial" w:hAnsi="Arial" w:cs="Arial"/>
        <w:b/>
        <w:bCs/>
        <w:sz w:val="16"/>
        <w:szCs w:val="16"/>
        <w:lang w:val="en-IN" w:eastAsia="en-IN"/>
      </w:rPr>
    </w:pPr>
    <w:r>
      <w:rPr>
        <w:noProof/>
      </w:rPr>
      <mc:AlternateContent>
        <mc:Choice Requires="wps">
          <w:drawing>
            <wp:anchor distT="0" distB="0" distL="114300" distR="114300" simplePos="0" relativeHeight="251660288" behindDoc="0" locked="0" layoutInCell="1" allowOverlap="1" wp14:anchorId="338E36B4" wp14:editId="71D558A7">
              <wp:simplePos x="0" y="0"/>
              <wp:positionH relativeFrom="column">
                <wp:posOffset>4975860</wp:posOffset>
              </wp:positionH>
              <wp:positionV relativeFrom="paragraph">
                <wp:posOffset>45720</wp:posOffset>
              </wp:positionV>
              <wp:extent cx="1318260" cy="1264920"/>
              <wp:effectExtent l="3810" t="0" r="1905" b="3810"/>
              <wp:wrapNone/>
              <wp:docPr id="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1264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B6E087" w14:textId="77777777" w:rsidR="00F350C9" w:rsidRDefault="00F350C9" w:rsidP="00F350C9">
                          <w:r>
                            <w:rPr>
                              <w:rFonts w:asciiTheme="minorHAnsi" w:eastAsiaTheme="minorEastAsia" w:hAnsiTheme="minorHAnsi" w:cstheme="minorBidi"/>
                              <w:noProof/>
                              <w:lang w:val="en-IN" w:eastAsia="en-IN" w:bidi="hi-IN"/>
                            </w:rPr>
                            <w:drawing>
                              <wp:inline distT="0" distB="0" distL="0" distR="0" wp14:anchorId="1B7D5F9E" wp14:editId="33CA03B8">
                                <wp:extent cx="1064260" cy="1064260"/>
                                <wp:effectExtent l="0" t="0" r="0" b="0"/>
                                <wp:docPr id="15"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260" cy="1064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E36B4" id="_x0000_t202" coordsize="21600,21600" o:spt="202" path="m,l,21600r21600,l21600,xe">
              <v:stroke joinstyle="miter"/>
              <v:path gradientshapeok="t" o:connecttype="rect"/>
            </v:shapetype>
            <v:shape id="Text Box 84" o:spid="_x0000_s1026" type="#_x0000_t202" style="position:absolute;margin-left:391.8pt;margin-top:3.6pt;width:103.8pt;height:9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SXchQIAABEFAAAOAAAAZHJzL2Uyb0RvYy54bWysVNuO2yAQfa/Uf0C8Z32pk42tOKu9NFWl&#10;7UXa7QcQwDEqBgok9rbqv3fASda9PFRV8+CAZzicmXPGq6uhk+jArRNa1Ti7SDHiimom1K7Gnx43&#10;syVGzhPFiNSK1/iJO3y1fvli1ZuK57rVknGLAES5qjc1br03VZI42vKOuAttuIJgo21HPGztLmGW&#10;9IDeySRP00XSa8uM1ZQ7B2/vxiBeR/ym4dR/aBrHPZI1Bm4+Pm18bsMzWa9ItbPEtIIeaZB/YNER&#10;oeDSM9Qd8QTtrfgNqhPUaqcbf0F1l+imEZTHGqCaLP2lmoeWGB5rgeY4c26T+3+w9P3ho0WCgXYY&#10;KdKBRI988OhGD2hZhPb0xlWQ9WAgzw/wPqSGUp251/SzQ0rftkTt+LW1um85YUAvCyeTydERxwWQ&#10;bf9OM7iH7L2OQENjuwAI3UCADjI9naUJXGi48lW2zBcQohDL8kVR5lG8hFSn48Y6/4brDoVFjS1o&#10;H+HJ4d75QIdUp5RIX0vBNkLKuLG77a206EDAJ5v4ixVAldM0qUKy0uHYiDi+AZZwR4gFvlH3b2WW&#10;F+lNXs42i+XlrNgU81l5mS5naVbelIu0KIu7zfdAMCuqVjDG1b1Q/OTBrPg7jY/TMLonuhD1NS7n&#10;+XzUaMreTYtM4+9PRXbCw0hK0dV4eU4iVVD2tWJQNqk8EXJcJz/Tj12GHpz+Y1eiD4L0own8sB0A&#10;JZhjq9kTOMJq0Au0he8ILFptv2LUw0zW2H3ZE8sxkm8VuKrMiiIMcdwU80uwALLTyHYaIYoCVI09&#10;RuPy1o+DvzdW7Fq4afSx0tfgxEZEjzyzOvoX5i4Wc/xGhMGe7mPW85ds/QMAAP//AwBQSwMEFAAG&#10;AAgAAAAhAGyumNTeAAAACQEAAA8AAABkcnMvZG93bnJldi54bWxMj8FOwzAQRO9I/IO1lbgg6jSU&#10;pAlxKkAC9drSD3DibRI1Xkex26R/z3KC26xmNPum2M62F1ccfedIwWoZgUCqnemoUXD8/nzagPBB&#10;k9G9I1RwQw/b8v6u0LlxE+3xegiN4BLyuVbQhjDkUvq6Rav90g1I7J3caHXgc2ykGfXE5baXcRQl&#10;0uqO+EOrB/xosT4fLlbBaTc9vmRT9RWO6X6dvOsurdxNqYfF/PYKIuAc/sLwi8/oUDJT5S5kvOgV&#10;pJvnhKMsYhDsZ9mKRaUgjpI1yLKQ/xeUPwAAAP//AwBQSwECLQAUAAYACAAAACEAtoM4kv4AAADh&#10;AQAAEwAAAAAAAAAAAAAAAAAAAAAAW0NvbnRlbnRfVHlwZXNdLnhtbFBLAQItABQABgAIAAAAIQA4&#10;/SH/1gAAAJQBAAALAAAAAAAAAAAAAAAAAC8BAABfcmVscy8ucmVsc1BLAQItABQABgAIAAAAIQDb&#10;mSXchQIAABEFAAAOAAAAAAAAAAAAAAAAAC4CAABkcnMvZTJvRG9jLnhtbFBLAQItABQABgAIAAAA&#10;IQBsrpjU3gAAAAkBAAAPAAAAAAAAAAAAAAAAAN8EAABkcnMvZG93bnJldi54bWxQSwUGAAAAAAQA&#10;BADzAAAA6gUAAAAA&#10;" stroked="f">
              <v:textbox>
                <w:txbxContent>
                  <w:p w14:paraId="20B6E087" w14:textId="77777777" w:rsidR="00F350C9" w:rsidRDefault="00F350C9" w:rsidP="00F350C9">
                    <w:r>
                      <w:rPr>
                        <w:rFonts w:asciiTheme="minorHAnsi" w:eastAsiaTheme="minorEastAsia" w:hAnsiTheme="minorHAnsi" w:cstheme="minorBidi"/>
                        <w:noProof/>
                        <w:lang w:val="en-IN" w:eastAsia="en-IN" w:bidi="hi-IN"/>
                      </w:rPr>
                      <w:drawing>
                        <wp:inline distT="0" distB="0" distL="0" distR="0" wp14:anchorId="1B7D5F9E" wp14:editId="33CA03B8">
                          <wp:extent cx="1064260" cy="1064260"/>
                          <wp:effectExtent l="0" t="0" r="0" b="0"/>
                          <wp:docPr id="15"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4260" cy="1064260"/>
                                  </a:xfrm>
                                  <a:prstGeom prst="rect">
                                    <a:avLst/>
                                  </a:prstGeom>
                                  <a:noFill/>
                                  <a:ln>
                                    <a:noFill/>
                                  </a:ln>
                                </pic:spPr>
                              </pic:pic>
                            </a:graphicData>
                          </a:graphic>
                        </wp:inline>
                      </w:drawing>
                    </w:r>
                  </w:p>
                </w:txbxContent>
              </v:textbox>
            </v:shape>
          </w:pict>
        </mc:Fallback>
      </mc:AlternateContent>
    </w:r>
  </w:p>
  <w:p w14:paraId="7D10E9ED" w14:textId="25457780" w:rsidR="00F350C9" w:rsidRDefault="00F350C9" w:rsidP="00F350C9">
    <w:pPr>
      <w:rPr>
        <w:rFonts w:ascii="Arial" w:hAnsi="Arial" w:cs="Arial"/>
        <w:b/>
        <w:bCs/>
        <w:sz w:val="16"/>
        <w:szCs w:val="16"/>
        <w:lang w:val="en-IN" w:eastAsia="en-IN"/>
      </w:rPr>
    </w:pPr>
    <w:r>
      <w:rPr>
        <w:rFonts w:ascii="Arial" w:hAnsi="Arial" w:cs="Arial"/>
        <w:b/>
        <w:bCs/>
        <w:sz w:val="16"/>
        <w:szCs w:val="16"/>
        <w:lang w:val="en-IN" w:eastAsia="en-IN"/>
      </w:rPr>
      <w:t xml:space="preserve"> </w:t>
    </w:r>
    <w:r w:rsidR="00605984">
      <w:rPr>
        <w:rFonts w:ascii="Arial" w:hAnsi="Arial" w:cs="Arial"/>
        <w:b/>
        <w:bCs/>
        <w:sz w:val="16"/>
        <w:szCs w:val="16"/>
        <w:lang w:val="en-IN" w:eastAsia="en-IN"/>
      </w:rPr>
      <w:t xml:space="preserve"> </w:t>
    </w:r>
    <w:r>
      <w:rPr>
        <w:rFonts w:ascii="Arial" w:hAnsi="Arial" w:cs="Arial"/>
        <w:b/>
        <w:bCs/>
        <w:sz w:val="16"/>
        <w:szCs w:val="16"/>
        <w:lang w:val="en-IN" w:eastAsia="en-IN"/>
      </w:rPr>
      <w:t>Master Builders Solutions India Private Limited</w:t>
    </w:r>
    <w:r>
      <w:rPr>
        <w:rFonts w:ascii="Arial" w:hAnsi="Arial" w:cs="Arial"/>
        <w:b/>
        <w:bCs/>
        <w:sz w:val="16"/>
        <w:szCs w:val="16"/>
        <w:lang w:val="en-IN" w:eastAsia="en-IN"/>
      </w:rPr>
      <w:br/>
      <w:t xml:space="preserve"> </w:t>
    </w:r>
    <w:r w:rsidR="00605984">
      <w:rPr>
        <w:rFonts w:ascii="Arial" w:hAnsi="Arial" w:cs="Arial"/>
        <w:b/>
        <w:bCs/>
        <w:sz w:val="16"/>
        <w:szCs w:val="16"/>
        <w:lang w:val="en-IN" w:eastAsia="en-IN"/>
      </w:rPr>
      <w:t xml:space="preserve"> </w:t>
    </w:r>
    <w:r>
      <w:rPr>
        <w:rFonts w:ascii="Arial" w:hAnsi="Arial" w:cs="Arial"/>
        <w:b/>
        <w:bCs/>
        <w:sz w:val="16"/>
        <w:szCs w:val="16"/>
        <w:lang w:val="en-IN" w:eastAsia="en-IN"/>
      </w:rPr>
      <w:t xml:space="preserve">Registered office: Plot No D-126,                                                                                                                    </w:t>
    </w:r>
    <w:r>
      <w:rPr>
        <w:rFonts w:ascii="Arial" w:hAnsi="Arial" w:cs="Arial"/>
        <w:b/>
        <w:bCs/>
        <w:sz w:val="16"/>
        <w:szCs w:val="16"/>
        <w:lang w:val="en-IN" w:eastAsia="en-IN"/>
      </w:rPr>
      <w:br/>
      <w:t xml:space="preserve"> </w:t>
    </w:r>
    <w:r w:rsidR="00605984">
      <w:rPr>
        <w:rFonts w:ascii="Arial" w:hAnsi="Arial" w:cs="Arial"/>
        <w:b/>
        <w:bCs/>
        <w:sz w:val="16"/>
        <w:szCs w:val="16"/>
        <w:lang w:val="en-IN" w:eastAsia="en-IN"/>
      </w:rPr>
      <w:t xml:space="preserve"> </w:t>
    </w:r>
    <w:r>
      <w:rPr>
        <w:rFonts w:ascii="Arial" w:hAnsi="Arial" w:cs="Arial"/>
        <w:b/>
        <w:bCs/>
        <w:sz w:val="16"/>
        <w:szCs w:val="16"/>
        <w:lang w:val="en-IN" w:eastAsia="en-IN"/>
      </w:rPr>
      <w:t>TTC Industrial Area, MIDC,</w:t>
    </w:r>
    <w:r>
      <w:rPr>
        <w:rFonts w:ascii="Arial" w:hAnsi="Arial" w:cs="Arial"/>
        <w:b/>
        <w:bCs/>
        <w:sz w:val="16"/>
        <w:szCs w:val="16"/>
        <w:lang w:val="en-IN" w:eastAsia="en-IN"/>
      </w:rPr>
      <w:br/>
      <w:t xml:space="preserve"> </w:t>
    </w:r>
    <w:r w:rsidR="00605984">
      <w:rPr>
        <w:rFonts w:ascii="Arial" w:hAnsi="Arial" w:cs="Arial"/>
        <w:b/>
        <w:bCs/>
        <w:sz w:val="16"/>
        <w:szCs w:val="16"/>
        <w:lang w:val="en-IN" w:eastAsia="en-IN"/>
      </w:rPr>
      <w:t xml:space="preserve"> </w:t>
    </w:r>
    <w:r>
      <w:rPr>
        <w:rFonts w:ascii="Arial" w:hAnsi="Arial" w:cs="Arial"/>
        <w:b/>
        <w:bCs/>
        <w:sz w:val="16"/>
        <w:szCs w:val="16"/>
        <w:lang w:val="en-IN" w:eastAsia="en-IN"/>
      </w:rPr>
      <w:t>Shiravane, Navi Mumbai - 400706,</w:t>
    </w:r>
    <w:r>
      <w:rPr>
        <w:rFonts w:ascii="Arial" w:hAnsi="Arial" w:cs="Arial"/>
        <w:b/>
        <w:bCs/>
        <w:sz w:val="16"/>
        <w:szCs w:val="16"/>
        <w:lang w:val="en-IN" w:eastAsia="en-IN"/>
      </w:rPr>
      <w:br/>
      <w:t xml:space="preserve"> </w:t>
    </w:r>
    <w:r w:rsidR="00605984">
      <w:rPr>
        <w:rFonts w:ascii="Arial" w:hAnsi="Arial" w:cs="Arial"/>
        <w:b/>
        <w:bCs/>
        <w:sz w:val="16"/>
        <w:szCs w:val="16"/>
        <w:lang w:val="en-IN" w:eastAsia="en-IN"/>
      </w:rPr>
      <w:t xml:space="preserve"> </w:t>
    </w:r>
    <w:r>
      <w:rPr>
        <w:rFonts w:ascii="Arial" w:hAnsi="Arial" w:cs="Arial"/>
        <w:b/>
        <w:bCs/>
        <w:sz w:val="16"/>
        <w:szCs w:val="16"/>
        <w:lang w:val="en-IN" w:eastAsia="en-IN"/>
      </w:rPr>
      <w:t>Maharashtra, India</w:t>
    </w:r>
  </w:p>
  <w:p w14:paraId="0CEB34EB" w14:textId="750639E5" w:rsidR="00F350C9" w:rsidRDefault="00F350C9" w:rsidP="00F350C9">
    <w:pPr>
      <w:rPr>
        <w:rFonts w:ascii="Arial" w:hAnsi="Arial" w:cs="Arial"/>
        <w:b/>
        <w:bCs/>
        <w:sz w:val="16"/>
        <w:szCs w:val="16"/>
        <w:lang w:val="en-IN" w:eastAsia="en-IN"/>
      </w:rPr>
    </w:pPr>
    <w:r>
      <w:rPr>
        <w:rFonts w:ascii="Arial" w:hAnsi="Arial" w:cs="Arial"/>
        <w:b/>
        <w:bCs/>
        <w:sz w:val="16"/>
        <w:szCs w:val="16"/>
        <w:lang w:val="en-IN" w:eastAsia="en-IN"/>
      </w:rPr>
      <w:t xml:space="preserve"> </w:t>
    </w:r>
    <w:r w:rsidR="00605984">
      <w:rPr>
        <w:rFonts w:ascii="Arial" w:hAnsi="Arial" w:cs="Arial"/>
        <w:b/>
        <w:bCs/>
        <w:sz w:val="16"/>
        <w:szCs w:val="16"/>
        <w:lang w:val="en-IN" w:eastAsia="en-IN"/>
      </w:rPr>
      <w:t xml:space="preserve"> </w:t>
    </w:r>
    <w:r>
      <w:rPr>
        <w:rFonts w:ascii="Arial" w:hAnsi="Arial" w:cs="Arial"/>
        <w:b/>
        <w:bCs/>
        <w:sz w:val="16"/>
        <w:szCs w:val="16"/>
        <w:lang w:val="en-IN" w:eastAsia="en-IN"/>
      </w:rPr>
      <w:t xml:space="preserve">Tel: +91 8657906776 </w:t>
    </w:r>
  </w:p>
  <w:p w14:paraId="3659CCC0" w14:textId="0AE80293" w:rsidR="00F350C9" w:rsidRDefault="00F350C9" w:rsidP="00F350C9">
    <w:pPr>
      <w:rPr>
        <w:rFonts w:ascii="Arial" w:hAnsi="Arial" w:cs="Arial"/>
        <w:b/>
        <w:bCs/>
        <w:sz w:val="16"/>
        <w:szCs w:val="16"/>
        <w:lang w:val="en-IN" w:eastAsia="en-IN"/>
      </w:rPr>
    </w:pPr>
    <w:r>
      <w:rPr>
        <w:rFonts w:ascii="Arial" w:hAnsi="Arial" w:cs="Arial"/>
        <w:b/>
        <w:bCs/>
        <w:sz w:val="16"/>
        <w:szCs w:val="16"/>
        <w:lang w:val="en-IN" w:eastAsia="en-IN"/>
      </w:rPr>
      <w:t xml:space="preserve"> </w:t>
    </w:r>
    <w:r w:rsidR="00605984">
      <w:rPr>
        <w:rFonts w:ascii="Arial" w:hAnsi="Arial" w:cs="Arial"/>
        <w:b/>
        <w:bCs/>
        <w:sz w:val="16"/>
        <w:szCs w:val="16"/>
        <w:lang w:val="en-IN" w:eastAsia="en-IN"/>
      </w:rPr>
      <w:t xml:space="preserve"> </w:t>
    </w:r>
    <w:r>
      <w:rPr>
        <w:rFonts w:ascii="Arial" w:hAnsi="Arial" w:cs="Arial"/>
        <w:b/>
        <w:bCs/>
        <w:sz w:val="16"/>
        <w:szCs w:val="16"/>
        <w:lang w:val="en-IN" w:eastAsia="en-IN"/>
      </w:rPr>
      <w:t>E-mail: Construction-india@mbcc-group.com</w:t>
    </w:r>
  </w:p>
  <w:p w14:paraId="2E10B020" w14:textId="01B788F7" w:rsidR="00BE5E7B" w:rsidRPr="00F350C9" w:rsidRDefault="00F350C9" w:rsidP="00F350C9">
    <w:pPr>
      <w:rPr>
        <w:rFonts w:ascii="Arial" w:hAnsi="Arial" w:cs="Arial"/>
        <w:b/>
        <w:bCs/>
        <w:sz w:val="16"/>
        <w:szCs w:val="16"/>
        <w:lang w:val="en-IN" w:eastAsia="en-IN"/>
      </w:rPr>
    </w:pPr>
    <w:r>
      <w:rPr>
        <w:rFonts w:ascii="Arial" w:hAnsi="Arial" w:cs="Arial"/>
        <w:b/>
        <w:bCs/>
        <w:sz w:val="16"/>
        <w:szCs w:val="16"/>
        <w:lang w:val="en-IN" w:eastAsia="en-IN"/>
      </w:rPr>
      <w:t xml:space="preserve"> </w:t>
    </w:r>
    <w:r w:rsidR="00605984">
      <w:rPr>
        <w:rFonts w:ascii="Arial" w:hAnsi="Arial" w:cs="Arial"/>
        <w:b/>
        <w:bCs/>
        <w:sz w:val="16"/>
        <w:szCs w:val="16"/>
        <w:lang w:val="en-IN" w:eastAsia="en-IN"/>
      </w:rPr>
      <w:t xml:space="preserve"> </w:t>
    </w:r>
    <w:r>
      <w:rPr>
        <w:rFonts w:ascii="Arial" w:hAnsi="Arial" w:cs="Arial"/>
        <w:b/>
        <w:bCs/>
        <w:sz w:val="16"/>
        <w:szCs w:val="16"/>
        <w:lang w:val="en-IN" w:eastAsia="en-IN"/>
      </w:rPr>
      <w:t>www.master-builders-solutions.com/en-in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E6EB1" w14:textId="77777777" w:rsidR="00A94E48" w:rsidRDefault="00A94E48" w:rsidP="00B06C90">
      <w:pPr>
        <w:spacing w:before="0" w:after="0"/>
      </w:pPr>
      <w:r>
        <w:separator/>
      </w:r>
    </w:p>
  </w:footnote>
  <w:footnote w:type="continuationSeparator" w:id="0">
    <w:p w14:paraId="7126091C" w14:textId="77777777" w:rsidR="00A94E48" w:rsidRDefault="00A94E48" w:rsidP="00B06C9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A4B59" w14:textId="77777777" w:rsidR="00F350C9" w:rsidRDefault="00F350C9" w:rsidP="00F350C9">
    <w:pPr>
      <w:pStyle w:val="Header"/>
      <w:tabs>
        <w:tab w:val="right" w:pos="4253"/>
      </w:tabs>
      <w:ind w:right="1102"/>
      <w:jc w:val="right"/>
      <w:rPr>
        <w:rFonts w:ascii="Helvetica 65 Medium" w:hAnsi="Helvetica 65 Medium"/>
        <w:b/>
        <w:caps/>
        <w:sz w:val="52"/>
      </w:rPr>
    </w:pPr>
    <w:r>
      <w:rPr>
        <w:noProof/>
        <w:lang w:val="en-IN" w:eastAsia="en-IN" w:bidi="hi-IN"/>
      </w:rPr>
      <w:drawing>
        <wp:anchor distT="0" distB="0" distL="114300" distR="114300" simplePos="0" relativeHeight="251658240" behindDoc="1" locked="0" layoutInCell="1" allowOverlap="1" wp14:anchorId="07E7EE88" wp14:editId="67B67E84">
          <wp:simplePos x="0" y="0"/>
          <wp:positionH relativeFrom="column">
            <wp:posOffset>4067810</wp:posOffset>
          </wp:positionH>
          <wp:positionV relativeFrom="paragraph">
            <wp:posOffset>43815</wp:posOffset>
          </wp:positionV>
          <wp:extent cx="1855470" cy="685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5470" cy="685800"/>
                  </a:xfrm>
                  <a:prstGeom prst="rect">
                    <a:avLst/>
                  </a:prstGeom>
                  <a:noFill/>
                  <a:ln>
                    <a:noFill/>
                  </a:ln>
                </pic:spPr>
              </pic:pic>
            </a:graphicData>
          </a:graphic>
        </wp:anchor>
      </w:drawing>
    </w:r>
  </w:p>
  <w:p w14:paraId="3709583E" w14:textId="77777777" w:rsidR="000807CD" w:rsidRDefault="000807CD" w:rsidP="00F350C9">
    <w:pPr>
      <w:pStyle w:val="Header"/>
      <w:pBdr>
        <w:bottom w:val="single" w:sz="4" w:space="1" w:color="auto"/>
      </w:pBdr>
      <w:tabs>
        <w:tab w:val="clear" w:pos="8640"/>
        <w:tab w:val="right" w:pos="4253"/>
      </w:tabs>
      <w:rPr>
        <w:rFonts w:ascii="Arial" w:hAnsi="Arial" w:cs="Arial"/>
        <w:b/>
        <w:sz w:val="44"/>
        <w:szCs w:val="44"/>
      </w:rPr>
    </w:pPr>
  </w:p>
  <w:p w14:paraId="7C8B243A" w14:textId="0179B315" w:rsidR="0071118E" w:rsidRPr="00F350C9" w:rsidRDefault="00F350C9" w:rsidP="00F350C9">
    <w:pPr>
      <w:pStyle w:val="Header"/>
      <w:pBdr>
        <w:bottom w:val="single" w:sz="4" w:space="1" w:color="auto"/>
      </w:pBdr>
      <w:tabs>
        <w:tab w:val="clear" w:pos="8640"/>
        <w:tab w:val="right" w:pos="4253"/>
      </w:tabs>
      <w:rPr>
        <w:rFonts w:ascii="Arial" w:hAnsi="Arial" w:cs="Arial"/>
        <w:b/>
        <w:sz w:val="44"/>
        <w:szCs w:val="44"/>
      </w:rPr>
    </w:pPr>
    <w:r w:rsidRPr="00F350C9">
      <w:rPr>
        <w:rFonts w:ascii="Arial" w:hAnsi="Arial" w:cs="Arial"/>
        <w:b/>
        <w:sz w:val="44"/>
        <w:szCs w:val="44"/>
      </w:rPr>
      <w:t>MasterGlenium</w:t>
    </w:r>
    <w:r w:rsidRPr="00F350C9">
      <w:rPr>
        <w:rFonts w:ascii="Arial" w:hAnsi="Arial" w:cs="Arial"/>
        <w:b/>
        <w:sz w:val="44"/>
        <w:szCs w:val="44"/>
        <w:vertAlign w:val="superscript"/>
      </w:rPr>
      <w:t>®</w:t>
    </w:r>
    <w:r w:rsidRPr="00F350C9">
      <w:rPr>
        <w:rFonts w:ascii="Arial" w:hAnsi="Arial" w:cs="Arial"/>
        <w:b/>
        <w:sz w:val="44"/>
        <w:szCs w:val="44"/>
      </w:rPr>
      <w:t xml:space="preserve"> SKY</w:t>
    </w:r>
    <w:r w:rsidRPr="00F350C9">
      <w:rPr>
        <w:rFonts w:ascii="Arial" w:hAnsi="Arial" w:cs="Arial"/>
        <w:b/>
        <w:color w:val="000000"/>
        <w:sz w:val="44"/>
        <w:szCs w:val="44"/>
      </w:rPr>
      <w:t xml:space="preserve"> </w:t>
    </w:r>
    <w:r w:rsidR="003E25F3">
      <w:rPr>
        <w:rFonts w:ascii="Arial" w:hAnsi="Arial" w:cs="Arial"/>
        <w:b/>
        <w:color w:val="000000"/>
        <w:sz w:val="44"/>
        <w:szCs w:val="44"/>
      </w:rPr>
      <w:t>8</w:t>
    </w:r>
    <w:r w:rsidR="0082179E">
      <w:rPr>
        <w:rFonts w:ascii="Arial" w:hAnsi="Arial" w:cs="Arial"/>
        <w:b/>
        <w:color w:val="000000"/>
        <w:sz w:val="44"/>
        <w:szCs w:val="44"/>
      </w:rPr>
      <w:t>522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2E97E" w14:textId="77777777" w:rsidR="00F350C9" w:rsidRDefault="00F350C9" w:rsidP="00F350C9">
    <w:pPr>
      <w:pStyle w:val="Header"/>
      <w:tabs>
        <w:tab w:val="right" w:pos="4253"/>
      </w:tabs>
      <w:ind w:right="1102"/>
      <w:jc w:val="right"/>
      <w:rPr>
        <w:rFonts w:ascii="Helvetica 65 Medium" w:hAnsi="Helvetica 65 Medium"/>
        <w:b/>
        <w:caps/>
        <w:sz w:val="52"/>
      </w:rPr>
    </w:pPr>
    <w:r>
      <w:rPr>
        <w:noProof/>
        <w:lang w:val="en-IN" w:eastAsia="en-IN" w:bidi="hi-IN"/>
      </w:rPr>
      <w:drawing>
        <wp:anchor distT="0" distB="0" distL="114300" distR="114300" simplePos="0" relativeHeight="251657216" behindDoc="1" locked="0" layoutInCell="1" allowOverlap="1" wp14:anchorId="5F20871C" wp14:editId="7DEC325B">
          <wp:simplePos x="0" y="0"/>
          <wp:positionH relativeFrom="column">
            <wp:posOffset>4071620</wp:posOffset>
          </wp:positionH>
          <wp:positionV relativeFrom="paragraph">
            <wp:posOffset>5715</wp:posOffset>
          </wp:positionV>
          <wp:extent cx="1855470" cy="685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5470" cy="685800"/>
                  </a:xfrm>
                  <a:prstGeom prst="rect">
                    <a:avLst/>
                  </a:prstGeom>
                  <a:noFill/>
                  <a:ln>
                    <a:noFill/>
                  </a:ln>
                </pic:spPr>
              </pic:pic>
            </a:graphicData>
          </a:graphic>
        </wp:anchor>
      </w:drawing>
    </w:r>
  </w:p>
  <w:p w14:paraId="0A043695" w14:textId="77777777" w:rsidR="000807CD" w:rsidRDefault="000807CD" w:rsidP="007D584A">
    <w:pPr>
      <w:pStyle w:val="Header"/>
      <w:pBdr>
        <w:bottom w:val="single" w:sz="4" w:space="1" w:color="auto"/>
      </w:pBdr>
      <w:tabs>
        <w:tab w:val="clear" w:pos="8640"/>
        <w:tab w:val="right" w:pos="4253"/>
      </w:tabs>
      <w:rPr>
        <w:rFonts w:ascii="Arial" w:hAnsi="Arial" w:cs="Arial"/>
        <w:b/>
        <w:sz w:val="44"/>
        <w:szCs w:val="44"/>
      </w:rPr>
    </w:pPr>
  </w:p>
  <w:p w14:paraId="5EAEACC2" w14:textId="431D7934" w:rsidR="002B2A4B" w:rsidRPr="00F350C9" w:rsidRDefault="006B5447" w:rsidP="007D584A">
    <w:pPr>
      <w:pStyle w:val="Header"/>
      <w:pBdr>
        <w:bottom w:val="single" w:sz="4" w:space="1" w:color="auto"/>
      </w:pBdr>
      <w:tabs>
        <w:tab w:val="clear" w:pos="8640"/>
        <w:tab w:val="right" w:pos="4253"/>
      </w:tabs>
      <w:rPr>
        <w:rFonts w:ascii="Arial" w:hAnsi="Arial" w:cs="Arial"/>
        <w:b/>
        <w:sz w:val="44"/>
        <w:szCs w:val="44"/>
      </w:rPr>
    </w:pPr>
    <w:r w:rsidRPr="00F350C9">
      <w:rPr>
        <w:rFonts w:ascii="Arial" w:hAnsi="Arial" w:cs="Arial"/>
        <w:b/>
        <w:sz w:val="44"/>
        <w:szCs w:val="44"/>
      </w:rPr>
      <w:t>MasterGlenium</w:t>
    </w:r>
    <w:r w:rsidR="00846447" w:rsidRPr="00F350C9">
      <w:rPr>
        <w:rFonts w:ascii="Arial" w:hAnsi="Arial" w:cs="Arial"/>
        <w:b/>
        <w:sz w:val="44"/>
        <w:szCs w:val="44"/>
        <w:vertAlign w:val="superscript"/>
      </w:rPr>
      <w:t>®</w:t>
    </w:r>
    <w:r w:rsidR="00846447" w:rsidRPr="00F350C9">
      <w:rPr>
        <w:rFonts w:ascii="Arial" w:hAnsi="Arial" w:cs="Arial"/>
        <w:b/>
        <w:sz w:val="44"/>
        <w:szCs w:val="44"/>
      </w:rPr>
      <w:t xml:space="preserve"> SKY</w:t>
    </w:r>
    <w:r w:rsidR="007D584A" w:rsidRPr="00F350C9">
      <w:rPr>
        <w:rFonts w:ascii="Arial" w:hAnsi="Arial" w:cs="Arial"/>
        <w:b/>
        <w:color w:val="000000"/>
        <w:sz w:val="44"/>
        <w:szCs w:val="44"/>
      </w:rPr>
      <w:t xml:space="preserve"> </w:t>
    </w:r>
    <w:r w:rsidR="003E25F3">
      <w:rPr>
        <w:rFonts w:ascii="Arial" w:hAnsi="Arial" w:cs="Arial"/>
        <w:b/>
        <w:color w:val="000000"/>
        <w:sz w:val="44"/>
        <w:szCs w:val="44"/>
      </w:rPr>
      <w:t>8</w:t>
    </w:r>
    <w:r w:rsidR="0082179E">
      <w:rPr>
        <w:rFonts w:ascii="Arial" w:hAnsi="Arial" w:cs="Arial"/>
        <w:b/>
        <w:color w:val="000000"/>
        <w:sz w:val="44"/>
        <w:szCs w:val="44"/>
      </w:rPr>
      <w:t>522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36786" w14:textId="77777777" w:rsidR="002B2A4B" w:rsidRDefault="00B06C90">
    <w:pPr>
      <w:pBdr>
        <w:bottom w:val="single" w:sz="4" w:space="1" w:color="auto"/>
      </w:pBdr>
      <w:rPr>
        <w:rFonts w:ascii="Arial Narrow" w:hAnsi="Arial Narrow"/>
      </w:rPr>
    </w:pPr>
    <w:r>
      <w:rPr>
        <w:rFonts w:ascii="Arial Narrow" w:hAnsi="Arial Narrow"/>
        <w:noProof/>
        <w:lang w:val="en-IN" w:eastAsia="en-IN" w:bidi="hi-IN"/>
      </w:rPr>
      <w:drawing>
        <wp:anchor distT="0" distB="0" distL="114300" distR="114300" simplePos="0" relativeHeight="251655168" behindDoc="1" locked="0" layoutInCell="1" allowOverlap="1" wp14:anchorId="75FCEB93" wp14:editId="02E65B38">
          <wp:simplePos x="0" y="0"/>
          <wp:positionH relativeFrom="page">
            <wp:posOffset>4580255</wp:posOffset>
          </wp:positionH>
          <wp:positionV relativeFrom="page">
            <wp:posOffset>301625</wp:posOffset>
          </wp:positionV>
          <wp:extent cx="2476500" cy="681990"/>
          <wp:effectExtent l="0" t="0" r="0" b="3810"/>
          <wp:wrapTight wrapText="bothSides">
            <wp:wrapPolygon edited="0">
              <wp:start x="0" y="0"/>
              <wp:lineTo x="0" y="21117"/>
              <wp:lineTo x="21434" y="21117"/>
              <wp:lineTo x="21434"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681990"/>
                  </a:xfrm>
                  <a:prstGeom prst="rect">
                    <a:avLst/>
                  </a:prstGeom>
                  <a:noFill/>
                </pic:spPr>
              </pic:pic>
            </a:graphicData>
          </a:graphic>
        </wp:anchor>
      </w:drawing>
    </w:r>
    <w:r w:rsidR="009604D4">
      <w:rPr>
        <w:rFonts w:ascii="Arial Narrow" w:hAnsi="Arial Narrow"/>
        <w:b/>
        <w:bCs/>
        <w:sz w:val="52"/>
      </w:rPr>
      <w:t>MASTERFLEX</w:t>
    </w:r>
    <w:r w:rsidR="009604D4">
      <w:rPr>
        <w:rFonts w:ascii="Arial Narrow" w:hAnsi="Arial Narrow"/>
        <w:b/>
        <w:bCs/>
        <w:sz w:val="52"/>
        <w:vertAlign w:val="superscript"/>
      </w:rPr>
      <w:sym w:font="Symbol" w:char="F0E2"/>
    </w:r>
    <w:r w:rsidR="009604D4">
      <w:rPr>
        <w:rFonts w:ascii="Arial Narrow" w:hAnsi="Arial Narrow"/>
        <w:b/>
        <w:bCs/>
        <w:sz w:val="52"/>
      </w:rPr>
      <w:t xml:space="preserve"> 3000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53A83"/>
    <w:multiLevelType w:val="singleLevel"/>
    <w:tmpl w:val="AC04B02E"/>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37F205C0"/>
    <w:multiLevelType w:val="singleLevel"/>
    <w:tmpl w:val="AC04B02E"/>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C1401FA"/>
    <w:multiLevelType w:val="hybridMultilevel"/>
    <w:tmpl w:val="0C4E6C0E"/>
    <w:lvl w:ilvl="0" w:tplc="E938AFA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503F6C"/>
    <w:multiLevelType w:val="hybridMultilevel"/>
    <w:tmpl w:val="99F2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95E2C87"/>
    <w:multiLevelType w:val="hybridMultilevel"/>
    <w:tmpl w:val="C838C5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B5C2360"/>
    <w:multiLevelType w:val="singleLevel"/>
    <w:tmpl w:val="0C090001"/>
    <w:lvl w:ilvl="0">
      <w:start w:val="1"/>
      <w:numFmt w:val="bullet"/>
      <w:lvlText w:val=""/>
      <w:lvlJc w:val="left"/>
      <w:pPr>
        <w:ind w:left="360" w:hanging="360"/>
      </w:pPr>
      <w:rPr>
        <w:rFonts w:ascii="Symbol" w:hAnsi="Symbol" w:hint="default"/>
        <w:color w:val="auto"/>
      </w:rPr>
    </w:lvl>
  </w:abstractNum>
  <w:abstractNum w:abstractNumId="6" w15:restartNumberingAfterBreak="0">
    <w:nsid w:val="5D1D6F55"/>
    <w:multiLevelType w:val="singleLevel"/>
    <w:tmpl w:val="FFFFFFFF"/>
    <w:lvl w:ilvl="0">
      <w:start w:val="1"/>
      <w:numFmt w:val="bullet"/>
      <w:lvlText w:val=""/>
      <w:legacy w:legacy="1" w:legacySpace="120" w:legacyIndent="360"/>
      <w:lvlJc w:val="left"/>
      <w:pPr>
        <w:ind w:left="360" w:hanging="360"/>
      </w:pPr>
      <w:rPr>
        <w:rFonts w:ascii="Symbol" w:hAnsi="Symbol" w:hint="default"/>
      </w:rPr>
    </w:lvl>
  </w:abstractNum>
  <w:num w:numId="1">
    <w:abstractNumId w:val="5"/>
  </w:num>
  <w:num w:numId="2">
    <w:abstractNumId w:val="4"/>
  </w:num>
  <w:num w:numId="3">
    <w:abstractNumId w:val="3"/>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0BD"/>
    <w:rsid w:val="000002F3"/>
    <w:rsid w:val="00016D7D"/>
    <w:rsid w:val="00037190"/>
    <w:rsid w:val="00042D96"/>
    <w:rsid w:val="00051305"/>
    <w:rsid w:val="00073563"/>
    <w:rsid w:val="000807CD"/>
    <w:rsid w:val="00082245"/>
    <w:rsid w:val="00091714"/>
    <w:rsid w:val="00093186"/>
    <w:rsid w:val="000A2A39"/>
    <w:rsid w:val="000B62BC"/>
    <w:rsid w:val="000B7EA9"/>
    <w:rsid w:val="000C218B"/>
    <w:rsid w:val="000D0BE7"/>
    <w:rsid w:val="000E0831"/>
    <w:rsid w:val="000F3632"/>
    <w:rsid w:val="00110F6C"/>
    <w:rsid w:val="00141D95"/>
    <w:rsid w:val="0017125B"/>
    <w:rsid w:val="00190A1B"/>
    <w:rsid w:val="0019268D"/>
    <w:rsid w:val="00196770"/>
    <w:rsid w:val="001B2DE8"/>
    <w:rsid w:val="001F0258"/>
    <w:rsid w:val="0021322E"/>
    <w:rsid w:val="00220299"/>
    <w:rsid w:val="0024397F"/>
    <w:rsid w:val="0024763B"/>
    <w:rsid w:val="0024773B"/>
    <w:rsid w:val="00257325"/>
    <w:rsid w:val="0025754C"/>
    <w:rsid w:val="002720FE"/>
    <w:rsid w:val="002758E2"/>
    <w:rsid w:val="00294614"/>
    <w:rsid w:val="00295389"/>
    <w:rsid w:val="002A4938"/>
    <w:rsid w:val="002B2359"/>
    <w:rsid w:val="002C7A2F"/>
    <w:rsid w:val="002D072A"/>
    <w:rsid w:val="002E4F45"/>
    <w:rsid w:val="002F1785"/>
    <w:rsid w:val="002F4EC3"/>
    <w:rsid w:val="003006CF"/>
    <w:rsid w:val="003025E0"/>
    <w:rsid w:val="003044A6"/>
    <w:rsid w:val="003271BE"/>
    <w:rsid w:val="00332863"/>
    <w:rsid w:val="00332D7E"/>
    <w:rsid w:val="00332DAB"/>
    <w:rsid w:val="003437BF"/>
    <w:rsid w:val="00360A17"/>
    <w:rsid w:val="00361BE2"/>
    <w:rsid w:val="00370FC1"/>
    <w:rsid w:val="00381CC1"/>
    <w:rsid w:val="003C0534"/>
    <w:rsid w:val="003C176C"/>
    <w:rsid w:val="003E25F3"/>
    <w:rsid w:val="00421107"/>
    <w:rsid w:val="0043540A"/>
    <w:rsid w:val="004455BE"/>
    <w:rsid w:val="00454320"/>
    <w:rsid w:val="004811E7"/>
    <w:rsid w:val="004A0FE1"/>
    <w:rsid w:val="004B4E26"/>
    <w:rsid w:val="004C4776"/>
    <w:rsid w:val="00501C8C"/>
    <w:rsid w:val="00525A80"/>
    <w:rsid w:val="00527046"/>
    <w:rsid w:val="005A6955"/>
    <w:rsid w:val="005B6491"/>
    <w:rsid w:val="005C2973"/>
    <w:rsid w:val="00605984"/>
    <w:rsid w:val="006534EE"/>
    <w:rsid w:val="00660EE9"/>
    <w:rsid w:val="006925E8"/>
    <w:rsid w:val="00697149"/>
    <w:rsid w:val="006B5447"/>
    <w:rsid w:val="006B700D"/>
    <w:rsid w:val="00705897"/>
    <w:rsid w:val="0071118E"/>
    <w:rsid w:val="00740F48"/>
    <w:rsid w:val="007438D6"/>
    <w:rsid w:val="007459DB"/>
    <w:rsid w:val="00751189"/>
    <w:rsid w:val="0075395B"/>
    <w:rsid w:val="00760FDB"/>
    <w:rsid w:val="00777CB9"/>
    <w:rsid w:val="00785302"/>
    <w:rsid w:val="007862D2"/>
    <w:rsid w:val="00792C20"/>
    <w:rsid w:val="007A4F86"/>
    <w:rsid w:val="007B6175"/>
    <w:rsid w:val="007C382A"/>
    <w:rsid w:val="007D584A"/>
    <w:rsid w:val="007E1DA8"/>
    <w:rsid w:val="007F14B8"/>
    <w:rsid w:val="00820E38"/>
    <w:rsid w:val="0082179E"/>
    <w:rsid w:val="00846447"/>
    <w:rsid w:val="008646AD"/>
    <w:rsid w:val="00882D44"/>
    <w:rsid w:val="008B03DA"/>
    <w:rsid w:val="00901036"/>
    <w:rsid w:val="00945704"/>
    <w:rsid w:val="00950919"/>
    <w:rsid w:val="009604D4"/>
    <w:rsid w:val="009A3453"/>
    <w:rsid w:val="009A41D7"/>
    <w:rsid w:val="009B592C"/>
    <w:rsid w:val="009C0B64"/>
    <w:rsid w:val="009D1987"/>
    <w:rsid w:val="009D595E"/>
    <w:rsid w:val="009E60BD"/>
    <w:rsid w:val="009E7717"/>
    <w:rsid w:val="009F5443"/>
    <w:rsid w:val="00A0187E"/>
    <w:rsid w:val="00A03246"/>
    <w:rsid w:val="00A14AC2"/>
    <w:rsid w:val="00A816E5"/>
    <w:rsid w:val="00A94E48"/>
    <w:rsid w:val="00AC1EFE"/>
    <w:rsid w:val="00AD421F"/>
    <w:rsid w:val="00AE2CB5"/>
    <w:rsid w:val="00AE4734"/>
    <w:rsid w:val="00AE5066"/>
    <w:rsid w:val="00B06C90"/>
    <w:rsid w:val="00B15A8C"/>
    <w:rsid w:val="00B20F59"/>
    <w:rsid w:val="00B30C25"/>
    <w:rsid w:val="00BF0667"/>
    <w:rsid w:val="00C34102"/>
    <w:rsid w:val="00CD375F"/>
    <w:rsid w:val="00CD591D"/>
    <w:rsid w:val="00CE3439"/>
    <w:rsid w:val="00CE3628"/>
    <w:rsid w:val="00D05171"/>
    <w:rsid w:val="00D14B1B"/>
    <w:rsid w:val="00D23AF4"/>
    <w:rsid w:val="00D33824"/>
    <w:rsid w:val="00D56E16"/>
    <w:rsid w:val="00D61F0F"/>
    <w:rsid w:val="00D72B6B"/>
    <w:rsid w:val="00D84031"/>
    <w:rsid w:val="00D873A1"/>
    <w:rsid w:val="00D93046"/>
    <w:rsid w:val="00D93426"/>
    <w:rsid w:val="00D95376"/>
    <w:rsid w:val="00DA30F9"/>
    <w:rsid w:val="00DC7ABD"/>
    <w:rsid w:val="00DF7BD4"/>
    <w:rsid w:val="00E138C5"/>
    <w:rsid w:val="00E20CA5"/>
    <w:rsid w:val="00E449FE"/>
    <w:rsid w:val="00E50F3C"/>
    <w:rsid w:val="00E67C9B"/>
    <w:rsid w:val="00E730C7"/>
    <w:rsid w:val="00E849FA"/>
    <w:rsid w:val="00EA0AE9"/>
    <w:rsid w:val="00ED1981"/>
    <w:rsid w:val="00F00C3E"/>
    <w:rsid w:val="00F277F1"/>
    <w:rsid w:val="00F31F84"/>
    <w:rsid w:val="00F350C9"/>
    <w:rsid w:val="00F74664"/>
    <w:rsid w:val="00F80D30"/>
    <w:rsid w:val="00F82A51"/>
    <w:rsid w:val="00F91F52"/>
    <w:rsid w:val="00FC0527"/>
    <w:rsid w:val="00FC150E"/>
    <w:rsid w:val="00FE0864"/>
    <w:rsid w:val="00FE6A20"/>
    <w:rsid w:val="00FF2B97"/>
    <w:rsid w:val="00FF5C87"/>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039AA349"/>
  <w15:docId w15:val="{D643A84D-6312-40DF-AB22-75AAD510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C90"/>
    <w:pPr>
      <w:spacing w:before="60" w:after="40" w:line="240" w:lineRule="auto"/>
    </w:pPr>
    <w:rPr>
      <w:rFonts w:ascii="Times New Roman" w:eastAsia="Times New Roman" w:hAnsi="Times New Roman" w:cs="Times New Roman"/>
      <w:sz w:val="20"/>
      <w:szCs w:val="20"/>
      <w:lang w:eastAsia="en-US"/>
    </w:rPr>
  </w:style>
  <w:style w:type="paragraph" w:styleId="Heading1">
    <w:name w:val="heading 1"/>
    <w:basedOn w:val="Normal"/>
    <w:next w:val="Normal"/>
    <w:link w:val="Heading1Char"/>
    <w:qFormat/>
    <w:rsid w:val="00740F48"/>
    <w:pPr>
      <w:keepNext/>
      <w:spacing w:before="0" w:after="0"/>
      <w:outlineLvl w:val="0"/>
    </w:pPr>
    <w:rPr>
      <w:rFonts w:ascii="Helv" w:hAnsi="Helv"/>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6C90"/>
    <w:pPr>
      <w:tabs>
        <w:tab w:val="center" w:pos="4320"/>
        <w:tab w:val="right" w:pos="8640"/>
      </w:tabs>
    </w:pPr>
  </w:style>
  <w:style w:type="character" w:customStyle="1" w:styleId="HeaderChar">
    <w:name w:val="Header Char"/>
    <w:basedOn w:val="DefaultParagraphFont"/>
    <w:link w:val="Header"/>
    <w:rsid w:val="00B06C90"/>
    <w:rPr>
      <w:rFonts w:ascii="Times New Roman" w:eastAsia="Times New Roman" w:hAnsi="Times New Roman" w:cs="Times New Roman"/>
      <w:sz w:val="20"/>
      <w:szCs w:val="20"/>
      <w:lang w:eastAsia="en-US"/>
    </w:rPr>
  </w:style>
  <w:style w:type="paragraph" w:styleId="Footer">
    <w:name w:val="footer"/>
    <w:basedOn w:val="Normal"/>
    <w:link w:val="FooterChar"/>
    <w:uiPriority w:val="99"/>
    <w:rsid w:val="00B06C90"/>
    <w:pPr>
      <w:tabs>
        <w:tab w:val="center" w:pos="4320"/>
        <w:tab w:val="right" w:pos="8640"/>
      </w:tabs>
    </w:pPr>
  </w:style>
  <w:style w:type="character" w:customStyle="1" w:styleId="FooterChar">
    <w:name w:val="Footer Char"/>
    <w:basedOn w:val="DefaultParagraphFont"/>
    <w:link w:val="Footer"/>
    <w:uiPriority w:val="99"/>
    <w:rsid w:val="00B06C90"/>
    <w:rPr>
      <w:rFonts w:ascii="Times New Roman" w:eastAsia="Times New Roman" w:hAnsi="Times New Roman" w:cs="Times New Roman"/>
      <w:sz w:val="20"/>
      <w:szCs w:val="20"/>
      <w:lang w:eastAsia="en-US"/>
    </w:rPr>
  </w:style>
  <w:style w:type="paragraph" w:customStyle="1" w:styleId="DSHEADING">
    <w:name w:val="DSHEADING"/>
    <w:basedOn w:val="Normal"/>
    <w:rsid w:val="00B06C90"/>
    <w:rPr>
      <w:rFonts w:ascii="Arial" w:hAnsi="Arial"/>
      <w:sz w:val="18"/>
      <w:lang w:val="en-GB"/>
    </w:rPr>
  </w:style>
  <w:style w:type="paragraph" w:customStyle="1" w:styleId="Normal2">
    <w:name w:val="Normal 2"/>
    <w:basedOn w:val="Normal"/>
    <w:rsid w:val="00B06C90"/>
    <w:pPr>
      <w:tabs>
        <w:tab w:val="left" w:pos="4590"/>
      </w:tabs>
      <w:jc w:val="both"/>
    </w:pPr>
    <w:rPr>
      <w:sz w:val="16"/>
      <w:lang w:val="en-GB"/>
    </w:rPr>
  </w:style>
  <w:style w:type="paragraph" w:styleId="Caption">
    <w:name w:val="caption"/>
    <w:basedOn w:val="Normal"/>
    <w:next w:val="Normal"/>
    <w:qFormat/>
    <w:rsid w:val="00B06C90"/>
    <w:pPr>
      <w:spacing w:before="120" w:after="120"/>
    </w:pPr>
    <w:rPr>
      <w:b/>
    </w:rPr>
  </w:style>
  <w:style w:type="paragraph" w:styleId="BodyText2">
    <w:name w:val="Body Text 2"/>
    <w:basedOn w:val="Normal"/>
    <w:link w:val="BodyText2Char"/>
    <w:rsid w:val="00B06C90"/>
    <w:pPr>
      <w:spacing w:before="40"/>
      <w:jc w:val="both"/>
    </w:pPr>
    <w:rPr>
      <w:rFonts w:ascii="Arial" w:hAnsi="Arial"/>
      <w:sz w:val="18"/>
    </w:rPr>
  </w:style>
  <w:style w:type="character" w:customStyle="1" w:styleId="BodyText2Char">
    <w:name w:val="Body Text 2 Char"/>
    <w:basedOn w:val="DefaultParagraphFont"/>
    <w:link w:val="BodyText2"/>
    <w:rsid w:val="00B06C90"/>
    <w:rPr>
      <w:rFonts w:ascii="Arial" w:eastAsia="Times New Roman" w:hAnsi="Arial" w:cs="Times New Roman"/>
      <w:sz w:val="18"/>
      <w:szCs w:val="20"/>
      <w:lang w:eastAsia="en-US"/>
    </w:rPr>
  </w:style>
  <w:style w:type="paragraph" w:styleId="NoSpacing">
    <w:name w:val="No Spacing"/>
    <w:uiPriority w:val="1"/>
    <w:qFormat/>
    <w:rsid w:val="00B06C90"/>
    <w:pPr>
      <w:spacing w:after="0" w:line="240" w:lineRule="auto"/>
    </w:pPr>
    <w:rPr>
      <w:rFonts w:ascii="Times New Roman" w:eastAsia="Times New Roman" w:hAnsi="Times New Roman" w:cs="Times New Roman"/>
      <w:sz w:val="20"/>
      <w:szCs w:val="20"/>
      <w:lang w:eastAsia="en-US"/>
    </w:rPr>
  </w:style>
  <w:style w:type="paragraph" w:styleId="BodyText">
    <w:name w:val="Body Text"/>
    <w:basedOn w:val="Normal"/>
    <w:link w:val="BodyTextChar"/>
    <w:uiPriority w:val="99"/>
    <w:unhideWhenUsed/>
    <w:rsid w:val="007D584A"/>
    <w:pPr>
      <w:spacing w:after="120"/>
    </w:pPr>
  </w:style>
  <w:style w:type="character" w:customStyle="1" w:styleId="BodyTextChar">
    <w:name w:val="Body Text Char"/>
    <w:basedOn w:val="DefaultParagraphFont"/>
    <w:link w:val="BodyText"/>
    <w:uiPriority w:val="99"/>
    <w:rsid w:val="007D584A"/>
    <w:rPr>
      <w:rFonts w:ascii="Times New Roman" w:eastAsia="Times New Roman" w:hAnsi="Times New Roman" w:cs="Times New Roman"/>
      <w:sz w:val="20"/>
      <w:szCs w:val="20"/>
      <w:lang w:eastAsia="en-US"/>
    </w:rPr>
  </w:style>
  <w:style w:type="character" w:customStyle="1" w:styleId="Heading1Char">
    <w:name w:val="Heading 1 Char"/>
    <w:basedOn w:val="DefaultParagraphFont"/>
    <w:link w:val="Heading1"/>
    <w:rsid w:val="00740F48"/>
    <w:rPr>
      <w:rFonts w:ascii="Helv" w:eastAsia="Times New Roman" w:hAnsi="Helv" w:cs="Times New Roman"/>
      <w:b/>
      <w:sz w:val="24"/>
      <w:szCs w:val="20"/>
      <w:lang w:val="en-GB" w:eastAsia="en-US"/>
    </w:rPr>
  </w:style>
  <w:style w:type="character" w:styleId="PageNumber">
    <w:name w:val="page number"/>
    <w:basedOn w:val="DefaultParagraphFont"/>
    <w:rsid w:val="00D93046"/>
  </w:style>
  <w:style w:type="paragraph" w:styleId="BodyTextIndent">
    <w:name w:val="Body Text Indent"/>
    <w:basedOn w:val="Normal"/>
    <w:link w:val="BodyTextIndentChar"/>
    <w:rsid w:val="00501C8C"/>
    <w:pPr>
      <w:spacing w:after="120"/>
      <w:ind w:left="360"/>
      <w:jc w:val="both"/>
    </w:pPr>
    <w:rPr>
      <w:rFonts w:eastAsia="PMingLiU"/>
    </w:rPr>
  </w:style>
  <w:style w:type="character" w:customStyle="1" w:styleId="BodyTextIndentChar">
    <w:name w:val="Body Text Indent Char"/>
    <w:basedOn w:val="DefaultParagraphFont"/>
    <w:link w:val="BodyTextIndent"/>
    <w:rsid w:val="00501C8C"/>
    <w:rPr>
      <w:rFonts w:ascii="Times New Roman" w:eastAsia="PMingLiU" w:hAnsi="Times New Roman" w:cs="Times New Roman"/>
      <w:sz w:val="20"/>
      <w:szCs w:val="20"/>
      <w:lang w:eastAsia="en-US"/>
    </w:rPr>
  </w:style>
  <w:style w:type="paragraph" w:styleId="BalloonText">
    <w:name w:val="Balloon Text"/>
    <w:basedOn w:val="Normal"/>
    <w:link w:val="BalloonTextChar"/>
    <w:uiPriority w:val="99"/>
    <w:semiHidden/>
    <w:unhideWhenUsed/>
    <w:rsid w:val="00501C8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C8C"/>
    <w:rPr>
      <w:rFonts w:ascii="Tahoma" w:eastAsia="Times New Roman" w:hAnsi="Tahoma" w:cs="Tahoma"/>
      <w:sz w:val="16"/>
      <w:szCs w:val="16"/>
      <w:lang w:eastAsia="en-US"/>
    </w:rPr>
  </w:style>
  <w:style w:type="character" w:customStyle="1" w:styleId="im">
    <w:name w:val="im"/>
    <w:rsid w:val="00711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491828">
      <w:bodyDiv w:val="1"/>
      <w:marLeft w:val="0"/>
      <w:marRight w:val="0"/>
      <w:marTop w:val="0"/>
      <w:marBottom w:val="0"/>
      <w:divBdr>
        <w:top w:val="none" w:sz="0" w:space="0" w:color="auto"/>
        <w:left w:val="none" w:sz="0" w:space="0" w:color="auto"/>
        <w:bottom w:val="none" w:sz="0" w:space="0" w:color="auto"/>
        <w:right w:val="none" w:sz="0" w:space="0" w:color="auto"/>
      </w:divBdr>
    </w:div>
    <w:div w:id="1042171977">
      <w:bodyDiv w:val="1"/>
      <w:marLeft w:val="0"/>
      <w:marRight w:val="0"/>
      <w:marTop w:val="0"/>
      <w:marBottom w:val="0"/>
      <w:divBdr>
        <w:top w:val="none" w:sz="0" w:space="0" w:color="auto"/>
        <w:left w:val="none" w:sz="0" w:space="0" w:color="auto"/>
        <w:bottom w:val="none" w:sz="0" w:space="0" w:color="auto"/>
        <w:right w:val="none" w:sz="0" w:space="0" w:color="auto"/>
      </w:divBdr>
    </w:div>
    <w:div w:id="1112625869">
      <w:bodyDiv w:val="1"/>
      <w:marLeft w:val="0"/>
      <w:marRight w:val="0"/>
      <w:marTop w:val="0"/>
      <w:marBottom w:val="0"/>
      <w:divBdr>
        <w:top w:val="none" w:sz="0" w:space="0" w:color="auto"/>
        <w:left w:val="none" w:sz="0" w:space="0" w:color="auto"/>
        <w:bottom w:val="none" w:sz="0" w:space="0" w:color="auto"/>
        <w:right w:val="none" w:sz="0" w:space="0" w:color="auto"/>
      </w:divBdr>
    </w:div>
    <w:div w:id="198673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2" Type="http://schemas.openxmlformats.org/officeDocument/2006/relationships/image" Target="media/image50.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BASF_Document" ma:contentTypeID="0x0101005E7CFA13E5BA6244A1BB4894C5270BD5008C54F6DE1489BF44A2ED1987742644E9" ma:contentTypeVersion="527" ma:contentTypeDescription="BASF_Document" ma:contentTypeScope="" ma:versionID="07bb689310c14a5b04e94711ac592440">
  <xsd:schema xmlns:xsd="http://www.w3.org/2001/XMLSchema" xmlns:xs="http://www.w3.org/2001/XMLSchema" xmlns:p="http://schemas.microsoft.com/office/2006/metadata/properties" xmlns:ns1="48b9aa7c-b73d-4a4a-b77e-1183b3047d34" xmlns:ns2="http://schemas.microsoft.com/sharepoint/v3" xmlns:ns3="http://schemas.microsoft.com/sharepoint/v3/fields" targetNamespace="http://schemas.microsoft.com/office/2006/metadata/properties" ma:root="true" ma:fieldsID="6fe2f69f4d9f31a8e66907b87cfaf69b" ns1:_="" ns2:_="" ns3:_="">
    <xsd:import namespace="48b9aa7c-b73d-4a4a-b77e-1183b3047d34"/>
    <xsd:import namespace="http://schemas.microsoft.com/sharepoint/v3"/>
    <xsd:import namespace="http://schemas.microsoft.com/sharepoint/v3/fields"/>
    <xsd:element name="properties">
      <xsd:complexType>
        <xsd:sequence>
          <xsd:element name="documentManagement">
            <xsd:complexType>
              <xsd:all>
                <xsd:element ref="ns1:BASFSsotBasfDraft" minOccurs="0"/>
                <xsd:element ref="ns1:BASFTitlesTrans" minOccurs="0"/>
                <xsd:element ref="ns1:m9260e95f2b242f5bb60fb78c66b5811" minOccurs="0"/>
                <xsd:element ref="ns1:hc714dba622b4e188b257230e0dd45e0" minOccurs="0"/>
                <xsd:element ref="ns3:BrandsTaxHTField0" minOccurs="0"/>
                <xsd:element ref="ns1:bac698d05caa43909ecd4c8d1ef7a038" minOccurs="0"/>
                <xsd:element ref="ns1:BASFSystemBuildsValue0" minOccurs="0"/>
                <xsd:element ref="ns1:ProductCategoriesTaxHTField0" minOccurs="0"/>
                <xsd:element ref="ns1:BASFProjectReferencesTaxHTField0" minOccurs="0"/>
                <xsd:element ref="ns1:ProductApplicationsTaxHTField0" minOccurs="0"/>
                <xsd:element ref="ns1:BASFNewsTaxHTField" minOccurs="0"/>
                <xsd:element ref="ns1:BASFSsotServicesValue0" minOccurs="0"/>
                <xsd:element ref="ns1:BASFTechnicalDrawingTaxHTField" minOccurs="0"/>
                <xsd:element ref="ns1:BASFGlobalBrandValue0" minOccurs="0"/>
                <xsd:element ref="ns1:BASFCompanyNameValue0" minOccurs="0"/>
                <xsd:element ref="ns1:Region1Value0" minOccurs="0"/>
                <xsd:element ref="ns1:ab4a65adf3e347be92ad6901b04d32ac" minOccurs="0"/>
                <xsd:element ref="ns1:BASFSsotTitleGeneration" minOccurs="0"/>
                <xsd:element ref="ns1:BASFSsotLanguageValue0" minOccurs="0"/>
                <xsd:element ref="ns1:BASFDocumentCategoriesValue0" minOccurs="0"/>
                <xsd:element ref="ns2:de73b459845f45048b107bdd65aed388" minOccurs="0"/>
                <xsd:element ref="ns1:BASFMaterialNumber" minOccurs="0"/>
                <xsd:element ref="ns1:BASFSearchResultSummary" minOccurs="0"/>
                <xsd:element ref="ns1:k9dae952109d40669a5d87a464f6a381" minOccurs="0"/>
                <xsd:element ref="ns1:BASFSsotSourceSystem" minOccurs="0"/>
                <xsd:element ref="ns1:BASFSpecificationId" minOccurs="0"/>
                <xsd:element ref="ns1:BASFReportVersion" minOccurs="0"/>
                <xsd:element ref="ns1:BASFValidityDate" minOccurs="0"/>
                <xsd:element ref="ns1:BASFSsotArchivation" minOccurs="0"/>
                <xsd:element ref="ns1:BASFSsotSourceIDSystem" minOccurs="0"/>
                <xsd:element ref="ns1:BASFSsotTargetSystemValue0" minOccurs="0"/>
                <xsd:element ref="ns1:TaxCatchAll" minOccurs="0"/>
                <xsd:element ref="ns2:PublishingStartDate" minOccurs="0"/>
                <xsd:element ref="ns2:PublishingExpirationDate" minOccurs="0"/>
                <xsd:element ref="ns1:TaxCatchAllLabel" minOccurs="0"/>
                <xsd:element ref="ns1:k974474ccba9470d9d14ccabdfb4d1ac" minOccurs="0"/>
                <xsd:element ref="ns1:_dlc_DocIdUrl" minOccurs="0"/>
                <xsd:element ref="ns1:_dlc_DocIdPersistId" minOccurs="0"/>
                <xsd:element ref="ns1:b4533adfe11948438de24ce4bfb15bf2" minOccurs="0"/>
                <xsd:element ref="ns1:j09ac096e104481ea778d37a5b8152a1" minOccurs="0"/>
                <xsd:element ref="ns1:c13209be1a29495cb9f30fefd13238e4" minOccurs="0"/>
                <xsd:element ref="ns1:o39e89649be44178a6ea155e75c74a52" minOccurs="0"/>
                <xsd:element ref="ns1:_dlc_DocId" minOccurs="0"/>
                <xsd:element ref="ns1:ab359f357059435db77bf394a605da82" minOccurs="0"/>
                <xsd:element ref="ns1:l97a10e5425740c4bad6f0f7ef52584a" minOccurs="0"/>
                <xsd:element ref="ns1:l35bf6f7caf145cba776f67172f72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9aa7c-b73d-4a4a-b77e-1183b3047d34" elementFormDefault="qualified">
    <xsd:import namespace="http://schemas.microsoft.com/office/2006/documentManagement/types"/>
    <xsd:import namespace="http://schemas.microsoft.com/office/infopath/2007/PartnerControls"/>
    <xsd:element name="BASFSsotBasfDraft" ma:index="0" nillable="true" ma:displayName="Draft-Upload" ma:default="0" ma:description="Draft indication from mass upload." ma:internalName="BASFSsotBasfDraft" ma:readOnly="false">
      <xsd:simpleType>
        <xsd:restriction base="dms:Boolean"/>
      </xsd:simpleType>
    </xsd:element>
    <xsd:element name="BASFTitlesTrans" ma:index="3" nillable="true" ma:displayName="Titles Translated" ma:default="" ma:internalName="BASFTitlesTrans" ma:readOnly="false">
      <xsd:simpleType>
        <xsd:restriction base="dms:Note">
          <xsd:maxLength value="255"/>
        </xsd:restriction>
      </xsd:simpleType>
    </xsd:element>
    <xsd:element name="m9260e95f2b242f5bb60fb78c66b5811" ma:index="4" nillable="true" ma:taxonomy="true" ma:internalName="m9260e95f2b242f5bb60fb78c66b5811" ma:taxonomyFieldName="Solutions" ma:displayName="Solutions" ma:readOnly="false" ma:default="" ma:fieldId="{69260e95-f2b2-42f5-bb60-fb78c66b5811}" ma:taxonomyMulti="true" ma:sspId="b82f9ffe-c703-4622-91ab-80f013311d50" ma:termSetId="2343960a-ba1e-4c16-9564-a3deab62e907" ma:anchorId="00000000-0000-0000-0000-000000000000" ma:open="false" ma:isKeyword="false">
      <xsd:complexType>
        <xsd:sequence>
          <xsd:element ref="pc:Terms" minOccurs="0" maxOccurs="1"/>
        </xsd:sequence>
      </xsd:complexType>
    </xsd:element>
    <xsd:element name="hc714dba622b4e188b257230e0dd45e0" ma:index="6" nillable="true" ma:taxonomy="true" ma:internalName="hc714dba622b4e188b257230e0dd45e0" ma:taxonomyFieldName="Function" ma:displayName="Function" ma:readOnly="false" ma:default="" ma:fieldId="{1c714dba-622b-4e18-8b25-7230e0dd45e0}" ma:taxonomyMulti="true" ma:sspId="b82f9ffe-c703-4622-91ab-80f013311d50" ma:termSetId="ebd9ae43-f09c-48c7-9250-2e19ae8f914e" ma:anchorId="00000000-0000-0000-0000-000000000000" ma:open="false" ma:isKeyword="false">
      <xsd:complexType>
        <xsd:sequence>
          <xsd:element ref="pc:Terms" minOccurs="0" maxOccurs="1"/>
        </xsd:sequence>
      </xsd:complexType>
    </xsd:element>
    <xsd:element name="bac698d05caa43909ecd4c8d1ef7a038" ma:index="10" nillable="true" ma:taxonomy="true" ma:internalName="bac698d05caa43909ecd4c8d1ef7a038" ma:taxonomyFieldName="Product" ma:displayName="Product" ma:readOnly="false" ma:default="" ma:fieldId="{bac698d0-5caa-4390-9ecd-4c8d1ef7a038}" ma:taxonomyMulti="true" ma:sspId="b82f9ffe-c703-4622-91ab-80f013311d50" ma:termSetId="47ced5f8-647f-40e9-8019-46ff4654b3da" ma:anchorId="00000000-0000-0000-0000-000000000000" ma:open="true" ma:isKeyword="false">
      <xsd:complexType>
        <xsd:sequence>
          <xsd:element ref="pc:Terms" minOccurs="0" maxOccurs="1"/>
        </xsd:sequence>
      </xsd:complexType>
    </xsd:element>
    <xsd:element name="BASFSystemBuildsValue0" ma:index="12" nillable="true" ma:displayName="System Builds_0" ma:default="" ma:hidden="true" ma:internalName="BASFSystemBuildsValue0">
      <xsd:simpleType>
        <xsd:restriction base="dms:Note"/>
      </xsd:simpleType>
    </xsd:element>
    <xsd:element name="ProductCategoriesTaxHTField0" ma:index="16" nillable="true" ma:taxonomy="true" ma:internalName="ProductCategoriesTaxHTField0" ma:taxonomyFieldName="ProductCategories" ma:displayName="Product categories" ma:readOnly="false" ma:default="" ma:fieldId="{ca950e85-b5d0-4158-b207-22c31b6eaf99}" ma:taxonomyMulti="true" ma:sspId="b82f9ffe-c703-4622-91ab-80f013311d50" ma:termSetId="5c12aec9-a5d8-4340-9939-126301a33920" ma:anchorId="00000000-0000-0000-0000-000000000000" ma:open="false" ma:isKeyword="false">
      <xsd:complexType>
        <xsd:sequence>
          <xsd:element ref="pc:Terms" minOccurs="0" maxOccurs="1"/>
        </xsd:sequence>
      </xsd:complexType>
    </xsd:element>
    <xsd:element name="BASFProjectReferencesTaxHTField0" ma:index="17" nillable="true" ma:taxonomy="true" ma:internalName="BASFProjectReferencesTaxHTField0" ma:taxonomyFieldName="BASFProjectReferences" ma:displayName="Project References" ma:readOnly="false" ma:default="" ma:fieldId="{e79ec327-7784-4a2d-8e5e-d088316b6794}" ma:taxonomyMulti="true" ma:sspId="b82f9ffe-c703-4622-91ab-80f013311d50" ma:termSetId="4735296e-7f97-4729-965f-877b96c558f6" ma:anchorId="00000000-0000-0000-0000-000000000000" ma:open="false" ma:isKeyword="false">
      <xsd:complexType>
        <xsd:sequence>
          <xsd:element ref="pc:Terms" minOccurs="0" maxOccurs="1"/>
        </xsd:sequence>
      </xsd:complexType>
    </xsd:element>
    <xsd:element name="ProductApplicationsTaxHTField0" ma:index="18" nillable="true" ma:taxonomy="true" ma:internalName="ProductApplicationsTaxHTField0" ma:taxonomyFieldName="ProductApplications" ma:displayName="Product applications" ma:readOnly="false" ma:default="" ma:fieldId="{5abccec6-6d0c-404a-a787-6f9f9ba13066}" ma:taxonomyMulti="true" ma:sspId="b82f9ffe-c703-4622-91ab-80f013311d50" ma:termSetId="e0427add-cb1f-458e-bcbf-508c076d9c3c" ma:anchorId="00000000-0000-0000-0000-000000000000" ma:open="false" ma:isKeyword="false">
      <xsd:complexType>
        <xsd:sequence>
          <xsd:element ref="pc:Terms" minOccurs="0" maxOccurs="1"/>
        </xsd:sequence>
      </xsd:complexType>
    </xsd:element>
    <xsd:element name="BASFNewsTaxHTField" ma:index="22" nillable="true" ma:taxonomy="true" ma:internalName="BASFNewsTaxHTField" ma:taxonomyFieldName="BASFNews" ma:displayName="News" ma:readOnly="false" ma:default="" ma:fieldId="{46db328a-4372-49a3-b7a7-167ef946ecf8}" ma:taxonomyMulti="true" ma:sspId="b82f9ffe-c703-4622-91ab-80f013311d50" ma:termSetId="cc7a951a-2057-4a88-bc00-01ed6e5338bf" ma:anchorId="00000000-0000-0000-0000-000000000000" ma:open="false" ma:isKeyword="false">
      <xsd:complexType>
        <xsd:sequence>
          <xsd:element ref="pc:Terms" minOccurs="0" maxOccurs="1"/>
        </xsd:sequence>
      </xsd:complexType>
    </xsd:element>
    <xsd:element name="BASFSsotServicesValue0" ma:index="23" nillable="true" ma:displayName="Services_0" ma:default="" ma:hidden="true" ma:internalName="BASFSsotServicesValue0" ma:readOnly="false">
      <xsd:simpleType>
        <xsd:restriction base="dms:Note"/>
      </xsd:simpleType>
    </xsd:element>
    <xsd:element name="BASFTechnicalDrawingTaxHTField" ma:index="24" nillable="true" ma:taxonomy="true" ma:internalName="BASFTechnicalDrawingTaxHTField" ma:taxonomyFieldName="BASFTechnicalDrawing" ma:displayName="Technical Drawings" ma:readOnly="false" ma:default="" ma:fieldId="{0e4dcd9f-af53-4ede-b559-226eb15af6d7}" ma:taxonomyMulti="true" ma:sspId="b82f9ffe-c703-4622-91ab-80f013311d50" ma:termSetId="8f03a095-17fd-4e79-a224-69319ddd859f" ma:anchorId="00000000-0000-0000-0000-000000000000" ma:open="false" ma:isKeyword="false">
      <xsd:complexType>
        <xsd:sequence>
          <xsd:element ref="pc:Terms" minOccurs="0" maxOccurs="1"/>
        </xsd:sequence>
      </xsd:complexType>
    </xsd:element>
    <xsd:element name="BASFGlobalBrandValue0" ma:index="26" nillable="true" ma:displayName="Global Brand_0" ma:default="" ma:hidden="true" ma:internalName="BASFGlobalBrandValue0">
      <xsd:simpleType>
        <xsd:restriction base="dms:Note"/>
      </xsd:simpleType>
    </xsd:element>
    <xsd:element name="BASFCompanyNameValue0" ma:index="28" nillable="true" ma:displayName="Company Name_0" ma:default="" ma:hidden="true" ma:internalName="BASFCompanyNameValue0">
      <xsd:simpleType>
        <xsd:restriction base="dms:Note"/>
      </xsd:simpleType>
    </xsd:element>
    <xsd:element name="Region1Value0" ma:index="30" nillable="true" ma:displayName="Region1_0" ma:default="" ma:hidden="true" ma:internalName="Region1Value0" ma:readOnly="false">
      <xsd:simpleType>
        <xsd:restriction base="dms:Note"/>
      </xsd:simpleType>
    </xsd:element>
    <xsd:element name="ab4a65adf3e347be92ad6901b04d32ac" ma:index="32" ma:taxonomy="true" ma:internalName="ab4a65adf3e347be92ad6901b04d32ac" ma:taxonomyFieldName="Country" ma:displayName="Country" ma:readOnly="false" ma:default="" ma:fieldId="{ab4a65ad-f3e3-47be-92ad-6901b04d32ac}" ma:taxonomyMulti="true" ma:sspId="b82f9ffe-c703-4622-91ab-80f013311d50" ma:termSetId="bc662ef3-7172-428d-8e6d-dac57549c827" ma:anchorId="00000000-0000-0000-0000-000000000000" ma:open="false" ma:isKeyword="false">
      <xsd:complexType>
        <xsd:sequence>
          <xsd:element ref="pc:Terms" minOccurs="0" maxOccurs="1"/>
        </xsd:sequence>
      </xsd:complexType>
    </xsd:element>
    <xsd:element name="BASFSsotTitleGeneration" ma:index="34" nillable="true" ma:displayName="Title Generation" ma:default="0" ma:description="Indication whether to use the title generation in the download web part." ma:internalName="BASFSsotTitleGeneration" ma:readOnly="false">
      <xsd:simpleType>
        <xsd:restriction base="dms:Boolean"/>
      </xsd:simpleType>
    </xsd:element>
    <xsd:element name="BASFSsotLanguageValue0" ma:index="36" nillable="true" ma:displayName="Language_0" ma:default="" ma:hidden="true" ma:internalName="BASFSsotLanguageValue0" ma:readOnly="false">
      <xsd:simpleType>
        <xsd:restriction base="dms:Note"/>
      </xsd:simpleType>
    </xsd:element>
    <xsd:element name="BASFDocumentCategoriesValue0" ma:index="39" nillable="true" ma:displayName="Document Categories_0" ma:default="" ma:hidden="true" ma:internalName="BASFDocumentCategoriesValue0" ma:readOnly="false">
      <xsd:simpleType>
        <xsd:restriction base="dms:Note"/>
      </xsd:simpleType>
    </xsd:element>
    <xsd:element name="BASFMaterialNumber" ma:index="42" nillable="true" ma:displayName="Material Number" ma:default="" ma:internalName="BASFMaterialNumber" ma:readOnly="false">
      <xsd:simpleType>
        <xsd:restriction base="dms:Note">
          <xsd:maxLength value="255"/>
        </xsd:restriction>
      </xsd:simpleType>
    </xsd:element>
    <xsd:element name="BASFSearchResultSummary" ma:index="43" nillable="true" ma:displayName="Search Result Summary" ma:default="" ma:description="Insert here a custom summary displayable on the search result pages like the download area." ma:internalName="BASFSearchResultSummary" ma:readOnly="false">
      <xsd:simpleType>
        <xsd:restriction base="dms:Note">
          <xsd:maxLength value="255"/>
        </xsd:restriction>
      </xsd:simpleType>
    </xsd:element>
    <xsd:element name="k9dae952109d40669a5d87a464f6a381" ma:index="44" nillable="true" ma:taxonomy="true" ma:internalName="k9dae952109d40669a5d87a464f6a381" ma:taxonomyFieldName="BSM_Category" ma:displayName="Page Category" ma:readOnly="false" ma:default="" ma:fieldId="{49dae952-109d-4066-9a5d-87a464f6a381}" ma:taxonomyMulti="true" ma:sspId="b82f9ffe-c703-4622-91ab-80f013311d50" ma:termSetId="6d2bfef0-f017-4b39-b741-b3a0698f3962" ma:anchorId="00000000-0000-0000-0000-000000000000" ma:open="false" ma:isKeyword="false">
      <xsd:complexType>
        <xsd:sequence>
          <xsd:element ref="pc:Terms" minOccurs="0" maxOccurs="1"/>
        </xsd:sequence>
      </xsd:complexType>
    </xsd:element>
    <xsd:element name="BASFSsotSourceSystem" ma:index="46" nillable="true" ma:displayName="Supplier System" ma:default="" ma:hidden="true" ma:internalName="BASFSsotSourceSystem" ma:readOnly="false">
      <xsd:simpleType>
        <xsd:restriction base="dms:Text">
          <xsd:maxLength value="255"/>
        </xsd:restriction>
      </xsd:simpleType>
    </xsd:element>
    <xsd:element name="BASFSpecificationId" ma:index="47" nillable="true" ma:displayName="Specification ID" ma:default="" ma:internalName="BASFSpecificationId" ma:readOnly="false">
      <xsd:simpleType>
        <xsd:restriction base="dms:Text">
          <xsd:maxLength value="255"/>
        </xsd:restriction>
      </xsd:simpleType>
    </xsd:element>
    <xsd:element name="BASFReportVersion" ma:index="48" nillable="true" ma:displayName="Report Version" ma:default="" ma:internalName="BASFReportVersion" ma:readOnly="false">
      <xsd:simpleType>
        <xsd:restriction base="dms:Text">
          <xsd:maxLength value="255"/>
        </xsd:restriction>
      </xsd:simpleType>
    </xsd:element>
    <xsd:element name="BASFValidityDate" ma:index="49" nillable="true" ma:displayName="Validity Date" ma:default="" ma:format="DateOnly" ma:internalName="BASFValidityDate" ma:readOnly="false">
      <xsd:simpleType>
        <xsd:restriction base="dms:DateTime"/>
      </xsd:simpleType>
    </xsd:element>
    <xsd:element name="BASFSsotArchivation" ma:index="50" nillable="true" ma:displayName="Archivation Category" ma:default="" ma:format="Dropdown" ma:hidden="true" ma:internalName="BASFSsotArchivation" ma:readOnly="false">
      <xsd:simpleType>
        <xsd:restriction base="dms:Choice"/>
      </xsd:simpleType>
    </xsd:element>
    <xsd:element name="BASFSsotSourceIDSystem" ma:index="51" nillable="true" ma:displayName="Supplier System ID" ma:default="" ma:hidden="true" ma:internalName="BASFSsotSourceIDSystem" ma:readOnly="false">
      <xsd:simpleType>
        <xsd:restriction base="dms:Text">
          <xsd:maxLength value="255"/>
        </xsd:restriction>
      </xsd:simpleType>
    </xsd:element>
    <xsd:element name="BASFSsotTargetSystemValue0" ma:index="52" nillable="true" ma:displayName="TargetSystem_0" ma:default="" ma:hidden="true" ma:internalName="BASFSsotTargetSystemValue0" ma:readOnly="false">
      <xsd:simpleType>
        <xsd:restriction base="dms:Note"/>
      </xsd:simpleType>
    </xsd:element>
    <xsd:element name="TaxCatchAll" ma:index="54" nillable="true" ma:displayName="Taxonomy Catch All Column" ma:description="" ma:hidden="true" ma:list="{18ecdcb4-d133-4513-95aa-16684c5d30f0}" ma:internalName="TaxCatchAll" ma:showField="CatchAllData"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y Catch All Column1" ma:description="" ma:hidden="true" ma:list="{18ecdcb4-d133-4513-95aa-16684c5d30f0}" ma:internalName="TaxCatchAllLabel" ma:readOnly="true" ma:showField="CatchAllDataLabel"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k974474ccba9470d9d14ccabdfb4d1ac" ma:index="60" ma:taxonomy="true" ma:internalName="k974474ccba9470d9d14ccabdfb4d1ac" ma:taxonomyFieldName="BASFDocumentCategories" ma:displayName="Document Categories" ma:readOnly="false" ma:default="" ma:fieldId="{4974474c-cba9-470d-9d14-ccabdfb4d1ac}" ma:taxonomyMulti="true" ma:sspId="b82f9ffe-c703-4622-91ab-80f013311d50" ma:termSetId="5bddc31e-e6c8-4953-9c76-eacc99eaceed" ma:anchorId="00000000-0000-0000-0000-000000000000" ma:open="false" ma:isKeyword="false">
      <xsd:complexType>
        <xsd:sequence>
          <xsd:element ref="pc:Terms" minOccurs="0" maxOccurs="1"/>
        </xsd:sequence>
      </xsd:complexType>
    </xsd:element>
    <xsd:element name="_dlc_DocIdUrl" ma:index="6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2" nillable="true" ma:displayName="Persist ID" ma:description="Keep ID on add." ma:hidden="true" ma:internalName="_dlc_DocIdPersistId" ma:readOnly="true">
      <xsd:simpleType>
        <xsd:restriction base="dms:Boolean"/>
      </xsd:simpleType>
    </xsd:element>
    <xsd:element name="b4533adfe11948438de24ce4bfb15bf2" ma:index="64" ma:taxonomy="true" ma:internalName="b4533adfe11948438de24ce4bfb15bf2" ma:taxonomyFieldName="BASFGlobalBrand" ma:displayName="Global Brand" ma:default="" ma:fieldId="{b4533adf-e119-4843-8de2-4ce4bfb15bf2}" ma:taxonomyMulti="true" ma:sspId="b82f9ffe-c703-4622-91ab-80f013311d50" ma:termSetId="0d559982-b65c-499e-bf0e-4740a4cd52cc" ma:anchorId="00000000-0000-0000-0000-000000000000" ma:open="false" ma:isKeyword="false">
      <xsd:complexType>
        <xsd:sequence>
          <xsd:element ref="pc:Terms" minOccurs="0" maxOccurs="1"/>
        </xsd:sequence>
      </xsd:complexType>
    </xsd:element>
    <xsd:element name="j09ac096e104481ea778d37a5b8152a1" ma:index="65" nillable="true" ma:taxonomy="true" ma:internalName="j09ac096e104481ea778d37a5b8152a1" ma:taxonomyFieldName="BASFSsotServices" ma:displayName="Services" ma:readOnly="false" ma:default="" ma:fieldId="{309ac096-e104-481e-a778-d37a5b8152a1}" ma:taxonomyMulti="true" ma:sspId="b82f9ffe-c703-4622-91ab-80f013311d50" ma:termSetId="5edfe410-60d7-4a3e-8491-60e544978dc8" ma:anchorId="00000000-0000-0000-0000-000000000000" ma:open="false" ma:isKeyword="false">
      <xsd:complexType>
        <xsd:sequence>
          <xsd:element ref="pc:Terms" minOccurs="0" maxOccurs="1"/>
        </xsd:sequence>
      </xsd:complexType>
    </xsd:element>
    <xsd:element name="c13209be1a29495cb9f30fefd13238e4" ma:index="68" nillable="true" ma:taxonomy="true" ma:internalName="c13209be1a29495cb9f30fefd13238e4" ma:taxonomyFieldName="BASFCompanyName" ma:displayName="Company Name" ma:default="" ma:fieldId="{c13209be-1a29-495c-b9f3-0fefd13238e4}" ma:taxonomyMulti="true" ma:sspId="b82f9ffe-c703-4622-91ab-80f013311d50" ma:termSetId="579c4040-3f3e-4d34-99cc-2007d1715a5a" ma:anchorId="00000000-0000-0000-0000-000000000000" ma:open="false" ma:isKeyword="false">
      <xsd:complexType>
        <xsd:sequence>
          <xsd:element ref="pc:Terms" minOccurs="0" maxOccurs="1"/>
        </xsd:sequence>
      </xsd:complexType>
    </xsd:element>
    <xsd:element name="o39e89649be44178a6ea155e75c74a52" ma:index="70" ma:taxonomy="true" ma:internalName="o39e89649be44178a6ea155e75c74a52" ma:taxonomyFieldName="BASFSsotLanguage" ma:displayName="Language" ma:readOnly="false" ma:default="" ma:fieldId="{839e8964-9be4-4178-a6ea-155e75c74a52}" ma:taxonomyMulti="true" ma:sspId="b82f9ffe-c703-4622-91ab-80f013311d50" ma:termSetId="5edfe410-60d7-4a3e-8491-60e544978da9" ma:anchorId="00000000-0000-0000-0000-000000000000" ma:open="false" ma:isKeyword="false">
      <xsd:complexType>
        <xsd:sequence>
          <xsd:element ref="pc:Terms" minOccurs="0" maxOccurs="1"/>
        </xsd:sequence>
      </xsd:complexType>
    </xsd:element>
    <xsd:element name="_dlc_DocId" ma:index="71" nillable="true" ma:displayName="Document ID Value" ma:description="The value of the document ID assigned to this item." ma:internalName="_dlc_DocId" ma:readOnly="true">
      <xsd:simpleType>
        <xsd:restriction base="dms:Text"/>
      </xsd:simpleType>
    </xsd:element>
    <xsd:element name="ab359f357059435db77bf394a605da82" ma:index="72" nillable="true" ma:taxonomy="true" ma:internalName="ab359f357059435db77bf394a605da82" ma:taxonomyFieldName="Region1" ma:displayName="Region" ma:readOnly="false" ma:default="" ma:fieldId="{ab359f35-7059-435d-b77b-f394a605da82}" ma:sspId="b82f9ffe-c703-4622-91ab-80f013311d50" ma:termSetId="5188a28a-f2fe-4687-99ec-e9b1241455f9" ma:anchorId="00000000-0000-0000-0000-000000000000" ma:open="false" ma:isKeyword="false">
      <xsd:complexType>
        <xsd:sequence>
          <xsd:element ref="pc:Terms" minOccurs="0" maxOccurs="1"/>
        </xsd:sequence>
      </xsd:complexType>
    </xsd:element>
    <xsd:element name="l97a10e5425740c4bad6f0f7ef52584a" ma:index="73" nillable="true" ma:taxonomy="true" ma:internalName="l97a10e5425740c4bad6f0f7ef52584a" ma:taxonomyFieldName="BASFSsotTargetSystem" ma:displayName="Consumer System" ma:readOnly="false" ma:default="" ma:fieldId="{597a10e5-4257-40c4-bad6-f0f7ef52584a}" ma:taxonomyMulti="true" ma:sspId="b82f9ffe-c703-4622-91ab-80f013311d50" ma:termSetId="05e55499-e54f-4487-9abc-9ab2bfc40caf" ma:anchorId="00000000-0000-0000-0000-000000000000" ma:open="false" ma:isKeyword="false">
      <xsd:complexType>
        <xsd:sequence>
          <xsd:element ref="pc:Terms" minOccurs="0" maxOccurs="1"/>
        </xsd:sequence>
      </xsd:complexType>
    </xsd:element>
    <xsd:element name="l35bf6f7caf145cba776f67172f725f4" ma:index="74" nillable="true" ma:taxonomy="true" ma:internalName="l35bf6f7caf145cba776f67172f725f4" ma:taxonomyFieldName="BASFSystemBuilds" ma:displayName="System Builds" ma:default="" ma:fieldId="{535bf6f7-caf1-45cb-a776-f67172f725f4}" ma:taxonomyMulti="true" ma:sspId="b82f9ffe-c703-4622-91ab-80f013311d50" ma:termSetId="bbd48915-5827-4e9d-b87b-3ae7b9161c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73b459845f45048b107bdd65aed388" ma:index="41" ma:taxonomy="true" ma:internalName="de73b459845f45048b107bdd65aed388" ma:taxonomyFieldName="DocumentTypes" ma:displayName="Document Types" ma:readOnly="false" ma:default="" ma:fieldId="{de73b459-845f-4504-8b10-7bdd65aed388}" ma:taxonomyMulti="true" ma:sspId="b82f9ffe-c703-4622-91ab-80f013311d50" ma:termSetId="7d9245c7-a769-4009-85a0-5c6dab651350" ma:anchorId="00000000-0000-0000-0000-000000000000" ma:open="false" ma:isKeyword="false">
      <xsd:complexType>
        <xsd:sequence>
          <xsd:element ref="pc:Terms" minOccurs="0" maxOccurs="1"/>
        </xsd:sequence>
      </xsd:complexType>
    </xsd:element>
    <xsd:element name="PublishingStartDate" ma:index="55"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56"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randsTaxHTField0" ma:index="8" nillable="true" ma:taxonomy="true" ma:internalName="BrandsTaxHTField0" ma:taxonomyFieldName="Brands" ma:displayName="Brands" ma:readOnly="false" ma:default="" ma:fieldId="{9dca5175-4cc5-49c8-8457-c18a66b6bc48}" ma:taxonomyMulti="true" ma:sspId="b82f9ffe-c703-4622-91ab-80f013311d50" ma:termSetId="9525a850-c1fb-4240-b08d-21eadcd43a0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ASFSsotTitleGeneration xmlns="48b9aa7c-b73d-4a4a-b77e-1183b3047d34">false</BASFSsotTitleGeneration>
    <BASFGlobalBrandValue0 xmlns="48b9aa7c-b73d-4a4a-b77e-1183b3047d34" xsi:nil="true"/>
    <BASFValidityDate xmlns="48b9aa7c-b73d-4a4a-b77e-1183b3047d34" xsi:nil="true"/>
    <k974474ccba9470d9d14ccabdfb4d1ac xmlns="48b9aa7c-b73d-4a4a-b77e-1183b3047d34">
      <Terms xmlns="http://schemas.microsoft.com/office/infopath/2007/PartnerControls">
        <TermInfo xmlns="http://schemas.microsoft.com/office/infopath/2007/PartnerControls">
          <TermName xmlns="http://schemas.microsoft.com/office/infopath/2007/PartnerControls">Brochure</TermName>
          <TermId xmlns="http://schemas.microsoft.com/office/infopath/2007/PartnerControls">c1700fea-36ed-44fa-bdb1-df1e2be63b62</TermId>
        </TermInfo>
      </Terms>
    </k974474ccba9470d9d14ccabdfb4d1ac>
    <b4533adfe11948438de24ce4bfb15bf2 xmlns="48b9aa7c-b73d-4a4a-b77e-1183b3047d34">
      <Terms xmlns="http://schemas.microsoft.com/office/infopath/2007/PartnerControls">
        <TermInfo xmlns="http://schemas.microsoft.com/office/infopath/2007/PartnerControls">
          <TermName xmlns="http://schemas.microsoft.com/office/infopath/2007/PartnerControls">Master Builders Solutions</TermName>
          <TermId xmlns="http://schemas.microsoft.com/office/infopath/2007/PartnerControls">91c68189-ad6e-4dec-970c-99ac972fec28</TermId>
        </TermInfo>
      </Terms>
    </b4533adfe11948438de24ce4bfb15bf2>
    <BASFProjectReferencesTaxHTField0 xmlns="48b9aa7c-b73d-4a4a-b77e-1183b3047d34">
      <Terms xmlns="http://schemas.microsoft.com/office/infopath/2007/PartnerControls"/>
    </BASFProjectReferencesTaxHTField0>
    <c13209be1a29495cb9f30fefd13238e4 xmlns="48b9aa7c-b73d-4a4a-b77e-1183b3047d34">
      <Terms xmlns="http://schemas.microsoft.com/office/infopath/2007/PartnerControls"/>
    </c13209be1a29495cb9f30fefd13238e4>
    <BASFTechnicalDrawingTaxHTField xmlns="48b9aa7c-b73d-4a4a-b77e-1183b3047d34">
      <Terms xmlns="http://schemas.microsoft.com/office/infopath/2007/PartnerControls"/>
    </BASFTechnicalDrawingTaxHTField>
    <ab4a65adf3e347be92ad6901b04d32ac xmlns="48b9aa7c-b73d-4a4a-b77e-1183b3047d34">
      <Terms xmlns="http://schemas.microsoft.com/office/infopath/2007/PartnerControls">
        <TermInfo xmlns="http://schemas.microsoft.com/office/infopath/2007/PartnerControls">
          <TermName xmlns="http://schemas.microsoft.com/office/infopath/2007/PartnerControls">India</TermName>
          <TermId xmlns="http://schemas.microsoft.com/office/infopath/2007/PartnerControls">77ebb687-b820-4a3d-a9eb-4a6e21e6f0f7</TermId>
        </TermInfo>
      </Terms>
    </ab4a65adf3e347be92ad6901b04d32ac>
    <BASFDocumentCategoriesValue0 xmlns="48b9aa7c-b73d-4a4a-b77e-1183b3047d34" xsi:nil="true"/>
    <BASFSpecificationId xmlns="48b9aa7c-b73d-4a4a-b77e-1183b3047d34" xsi:nil="true"/>
    <o39e89649be44178a6ea155e75c74a52 xmlns="48b9aa7c-b73d-4a4a-b77e-1183b3047d3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376a3ea5-e486-4c5f-9988-2335585fc407</TermId>
        </TermInfo>
      </Terms>
    </o39e89649be44178a6ea155e75c74a52>
    <BASFSsotServicesValue0 xmlns="48b9aa7c-b73d-4a4a-b77e-1183b3047d34" xsi:nil="true"/>
    <BASFCompanyNameValue0 xmlns="48b9aa7c-b73d-4a4a-b77e-1183b3047d34" xsi:nil="true"/>
    <TaxCatchAll xmlns="48b9aa7c-b73d-4a4a-b77e-1183b3047d34">
      <Value>67</Value>
      <Value>916</Value>
      <Value>99</Value>
      <Value>5081</Value>
      <Value>96</Value>
      <Value>92</Value>
      <Value>4715</Value>
      <Value>4697</Value>
      <Value>1534</Value>
      <Value>87</Value>
      <Value>69</Value>
      <Value>2499</Value>
    </TaxCatchAll>
    <m9260e95f2b242f5bb60fb78c66b5811 xmlns="48b9aa7c-b73d-4a4a-b77e-1183b3047d34">
      <Terms xmlns="http://schemas.microsoft.com/office/infopath/2007/PartnerControls">
        <TermInfo xmlns="http://schemas.microsoft.com/office/infopath/2007/PartnerControls">
          <TermName xmlns="http://schemas.microsoft.com/office/infopath/2007/PartnerControls">For the Oil and Gas Industry</TermName>
          <TermId xmlns="http://schemas.microsoft.com/office/infopath/2007/PartnerControls">2b944777-eef8-4446-a73f-a889c0e43f6b</TermId>
        </TermInfo>
        <TermInfo xmlns="http://schemas.microsoft.com/office/infopath/2007/PartnerControls">
          <TermName xmlns="http://schemas.microsoft.com/office/infopath/2007/PartnerControls">For Residential Buildings</TermName>
          <TermId xmlns="http://schemas.microsoft.com/office/infopath/2007/PartnerControls">05b23be2-f423-4752-a473-8d6b316dae92</TermId>
        </TermInfo>
        <TermInfo xmlns="http://schemas.microsoft.com/office/infopath/2007/PartnerControls">
          <TermName xmlns="http://schemas.microsoft.com/office/infopath/2007/PartnerControls">For Non-residential Buildings</TermName>
          <TermId xmlns="http://schemas.microsoft.com/office/infopath/2007/PartnerControls">4244e563-9629-4960-9cc5-b81b16a56d10</TermId>
        </TermInfo>
        <TermInfo xmlns="http://schemas.microsoft.com/office/infopath/2007/PartnerControls">
          <TermName xmlns="http://schemas.microsoft.com/office/infopath/2007/PartnerControls">For the Concrete Industry</TermName>
          <TermId xmlns="http://schemas.microsoft.com/office/infopath/2007/PartnerControls">f5cb5167-1b5d-4bbe-b161-f062150335a5</TermId>
        </TermInfo>
        <TermInfo xmlns="http://schemas.microsoft.com/office/infopath/2007/PartnerControls">
          <TermName xmlns="http://schemas.microsoft.com/office/infopath/2007/PartnerControls">For Bridges, Rail and Roads</TermName>
          <TermId xmlns="http://schemas.microsoft.com/office/infopath/2007/PartnerControls">a994eab9-35ed-4d5b-b8c8-00ad87694daf</TermId>
        </TermInfo>
      </Terms>
    </m9260e95f2b242f5bb60fb78c66b5811>
    <BASFSsotArchivation xmlns="48b9aa7c-b73d-4a4a-b77e-1183b3047d34" xsi:nil="true"/>
    <ProductCategoriesTaxHTField0 xmlns="48b9aa7c-b73d-4a4a-b77e-1183b3047d34">
      <Terms xmlns="http://schemas.microsoft.com/office/infopath/2007/PartnerControls"/>
    </ProductCategoriesTaxHTField0>
    <BASFTitlesTrans xmlns="48b9aa7c-b73d-4a4a-b77e-1183b3047d34">[]</BASFTitlesTrans>
    <BASFReportVersion xmlns="48b9aa7c-b73d-4a4a-b77e-1183b3047d34" xsi:nil="true"/>
    <l97a10e5425740c4bad6f0f7ef52584a xmlns="48b9aa7c-b73d-4a4a-b77e-1183b3047d34">
      <Terms xmlns="http://schemas.microsoft.com/office/infopath/2007/PartnerControls"/>
    </l97a10e5425740c4bad6f0f7ef52584a>
    <ProductApplicationsTaxHTField0 xmlns="48b9aa7c-b73d-4a4a-b77e-1183b3047d34">
      <Terms xmlns="http://schemas.microsoft.com/office/infopath/2007/PartnerControls"/>
    </ProductApplicationsTaxHTField0>
    <BASFSearchResultSummary xmlns="48b9aa7c-b73d-4a4a-b77e-1183b3047d34" xsi:nil="true"/>
    <BASFSsotSourceIDSystem xmlns="48b9aa7c-b73d-4a4a-b77e-1183b3047d34" xsi:nil="true"/>
    <BASFSsotTargetSystemValue0 xmlns="48b9aa7c-b73d-4a4a-b77e-1183b3047d34" xsi:nil="true"/>
    <BASFSsotSourceSystem xmlns="48b9aa7c-b73d-4a4a-b77e-1183b3047d34" xsi:nil="true"/>
    <hc714dba622b4e188b257230e0dd45e0 xmlns="48b9aa7c-b73d-4a4a-b77e-1183b3047d34">
      <Terms xmlns="http://schemas.microsoft.com/office/infopath/2007/PartnerControls">
        <TermInfo xmlns="http://schemas.microsoft.com/office/infopath/2007/PartnerControls">
          <TermName xmlns="http://schemas.microsoft.com/office/infopath/2007/PartnerControls">Producing Concrete</TermName>
          <TermId xmlns="http://schemas.microsoft.com/office/infopath/2007/PartnerControls">c6e0b0f8-2cca-41e6-a4ea-7932b57b1257</TermId>
        </TermInfo>
      </Terms>
    </hc714dba622b4e188b257230e0dd45e0>
    <BrandsTaxHTField0 xmlns="http://schemas.microsoft.com/sharepoint/v3/fields">
      <Terms xmlns="http://schemas.microsoft.com/office/infopath/2007/PartnerControls">
        <TermInfo xmlns="http://schemas.microsoft.com/office/infopath/2007/PartnerControls">
          <TermName xmlns="http://schemas.microsoft.com/office/infopath/2007/PartnerControls">MasterGleniumSky</TermName>
          <TermId xmlns="http://schemas.microsoft.com/office/infopath/2007/PartnerControls">5fc95668-6935-4706-a68b-2bd488eba332</TermId>
        </TermInfo>
      </Terms>
    </BrandsTaxHTField0>
    <BASFSsotLanguageValue0 xmlns="48b9aa7c-b73d-4a4a-b77e-1183b3047d34" xsi:nil="true"/>
    <Region1Value0 xmlns="48b9aa7c-b73d-4a4a-b77e-1183b3047d34" xsi:nil="true"/>
    <PublishingExpirationDate xmlns="http://schemas.microsoft.com/sharepoint/v3" xsi:nil="true"/>
    <BASFSystemBuildsValue0 xmlns="48b9aa7c-b73d-4a4a-b77e-1183b3047d34" xsi:nil="true"/>
    <ab359f357059435db77bf394a605da82 xmlns="48b9aa7c-b73d-4a4a-b77e-1183b3047d34">
      <Terms xmlns="http://schemas.microsoft.com/office/infopath/2007/PartnerControls"/>
    </ab359f357059435db77bf394a605da82>
    <BASFSsotBasfDraft xmlns="48b9aa7c-b73d-4a4a-b77e-1183b3047d34">false</BASFSsotBasfDraft>
    <k9dae952109d40669a5d87a464f6a381 xmlns="48b9aa7c-b73d-4a4a-b77e-1183b3047d34">
      <Terms xmlns="http://schemas.microsoft.com/office/infopath/2007/PartnerControls"/>
    </k9dae952109d40669a5d87a464f6a381>
    <PublishingStartDate xmlns="http://schemas.microsoft.com/sharepoint/v3" xsi:nil="true"/>
    <l35bf6f7caf145cba776f67172f725f4 xmlns="48b9aa7c-b73d-4a4a-b77e-1183b3047d34">
      <Terms xmlns="http://schemas.microsoft.com/office/infopath/2007/PartnerControls"/>
    </l35bf6f7caf145cba776f67172f725f4>
    <bac698d05caa43909ecd4c8d1ef7a038 xmlns="48b9aa7c-b73d-4a4a-b77e-1183b3047d34">
      <Terms xmlns="http://schemas.microsoft.com/office/infopath/2007/PartnerControls"/>
    </bac698d05caa43909ecd4c8d1ef7a038>
    <de73b459845f45048b107bdd65aed388 xmlns="http://schemas.microsoft.com/sharepoint/v3">
      <Terms xmlns="http://schemas.microsoft.com/office/infopath/2007/PartnerControls">
        <TermInfo xmlns="http://schemas.microsoft.com/office/infopath/2007/PartnerControls">
          <TermName xmlns="http://schemas.microsoft.com/office/infopath/2007/PartnerControls">Technical Data Sheets / Guides</TermName>
          <TermId xmlns="http://schemas.microsoft.com/office/infopath/2007/PartnerControls">f274914a-3864-4a62-bda7-25d2861d64cc</TermId>
        </TermInfo>
      </Terms>
    </de73b459845f45048b107bdd65aed388>
    <BASFNewsTaxHTField xmlns="48b9aa7c-b73d-4a4a-b77e-1183b3047d34">
      <Terms xmlns="http://schemas.microsoft.com/office/infopath/2007/PartnerControls"/>
    </BASFNewsTaxHTField>
    <BASFMaterialNumber xmlns="48b9aa7c-b73d-4a4a-b77e-1183b3047d34" xsi:nil="true"/>
    <j09ac096e104481ea778d37a5b8152a1 xmlns="48b9aa7c-b73d-4a4a-b77e-1183b3047d34">
      <Terms xmlns="http://schemas.microsoft.com/office/infopath/2007/PartnerControls"/>
    </j09ac096e104481ea778d37a5b8152a1>
    <_dlc_DocId xmlns="48b9aa7c-b73d-4a4a-b77e-1183b3047d34">DMSY-1685695220-124950</_dlc_DocId>
    <_dlc_DocIdUrl xmlns="48b9aa7c-b73d-4a4a-b77e-1183b3047d34">
      <Url>http://assets.master-builders-solutions.basf.com:10001/_layouts/15/DocIdRedir.aspx?ID=DMSY-1685695220-124950</Url>
      <Description>DMSY-1685695220-124950</Description>
    </_dlc_DocIdUrl>
  </documentManagement>
</p:properties>
</file>

<file path=customXml/itemProps1.xml><?xml version="1.0" encoding="utf-8"?>
<ds:datastoreItem xmlns:ds="http://schemas.openxmlformats.org/officeDocument/2006/customXml" ds:itemID="{8ECB1AAF-D220-42B9-9264-27719DB3FDCF}"/>
</file>

<file path=customXml/itemProps2.xml><?xml version="1.0" encoding="utf-8"?>
<ds:datastoreItem xmlns:ds="http://schemas.openxmlformats.org/officeDocument/2006/customXml" ds:itemID="{BBCCE153-CB8F-4D3F-8875-1F0E33E59014}"/>
</file>

<file path=customXml/itemProps3.xml><?xml version="1.0" encoding="utf-8"?>
<ds:datastoreItem xmlns:ds="http://schemas.openxmlformats.org/officeDocument/2006/customXml" ds:itemID="{4DCBFF52-6CB9-4FE1-A881-44081342A80B}"/>
</file>

<file path=customXml/itemProps4.xml><?xml version="1.0" encoding="utf-8"?>
<ds:datastoreItem xmlns:ds="http://schemas.openxmlformats.org/officeDocument/2006/customXml" ds:itemID="{6DA1A9E1-6BFF-4E7B-A99A-15E3ED0C1ADA}"/>
</file>

<file path=docProps/app.xml><?xml version="1.0" encoding="utf-8"?>
<Properties xmlns="http://schemas.openxmlformats.org/officeDocument/2006/extended-properties" xmlns:vt="http://schemas.openxmlformats.org/officeDocument/2006/docPropsVTypes">
  <Template>Normal</Template>
  <TotalTime>40</TotalTime>
  <Pages>4</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BASF</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MasterGlenium SKY 8522 v3 Technical Datasheet</dc:title>
  <dc:creator>Manali Parkar</dc:creator>
  <cp:lastModifiedBy>Tambe, Yogita</cp:lastModifiedBy>
  <cp:revision>40</cp:revision>
  <cp:lastPrinted>2021-06-05T08:01:00Z</cp:lastPrinted>
  <dcterms:created xsi:type="dcterms:W3CDTF">2021-06-05T07:58:00Z</dcterms:created>
  <dcterms:modified xsi:type="dcterms:W3CDTF">2022-04-14T06:31:00Z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ContentTypeId">
    <vt:lpwstr>0x0101005E7CFA13E5BA6244A1BB4894C5270BD5008C54F6DE1489BF44A2ED1987742644E9</vt:lpwstr>
  </property>
  <property fmtid="{D5CDD505-2E9C-101B-9397-08002B2CF9AE}" pid="4" name="_dlc_DocIdItemGuid">
    <vt:lpwstr>0f70f34f-0298-4765-aad5-d07816f615fd</vt:lpwstr>
  </property>
  <property fmtid="{D5CDD505-2E9C-101B-9397-08002B2CF9AE}" pid="5" name="BASFNews">
    <vt:lpwstr/>
  </property>
  <property fmtid="{D5CDD505-2E9C-101B-9397-08002B2CF9AE}" pid="6" name="Brands">
    <vt:lpwstr>916;#MasterGleniumSky|5fc95668-6935-4706-a68b-2bd488eba332</vt:lpwstr>
  </property>
  <property fmtid="{D5CDD505-2E9C-101B-9397-08002B2CF9AE}" pid="7" name="BSM_Category">
    <vt:lpwstr/>
  </property>
  <property fmtid="{D5CDD505-2E9C-101B-9397-08002B2CF9AE}" pid="8" name="BASFSsotImageType">
    <vt:lpwstr/>
  </property>
  <property fmtid="{D5CDD505-2E9C-101B-9397-08002B2CF9AE}" pid="9" name="n1fb08f4f1a54ac9993feebbf9a2a445">
    <vt:lpwstr/>
  </property>
  <property fmtid="{D5CDD505-2E9C-101B-9397-08002B2CF9AE}" pid="10" name="BASFCompanyName">
    <vt:lpwstr/>
  </property>
  <property fmtid="{D5CDD505-2E9C-101B-9397-08002B2CF9AE}" pid="11" name="Country">
    <vt:lpwstr>1534;#India|77ebb687-b820-4a3d-a9eb-4a6e21e6f0f7</vt:lpwstr>
  </property>
  <property fmtid="{D5CDD505-2E9C-101B-9397-08002B2CF9AE}" pid="12" name="ProductApplications">
    <vt:lpwstr/>
  </property>
  <property fmtid="{D5CDD505-2E9C-101B-9397-08002B2CF9AE}" pid="13" name="BASFSsotPhotoGallery">
    <vt:bool>false</vt:bool>
  </property>
  <property fmtid="{D5CDD505-2E9C-101B-9397-08002B2CF9AE}" pid="14" name="BASFTechnicalDrawing">
    <vt:lpwstr/>
  </property>
  <property fmtid="{D5CDD505-2E9C-101B-9397-08002B2CF9AE}" pid="15" name="BASFSsotServices">
    <vt:lpwstr/>
  </property>
  <property fmtid="{D5CDD505-2E9C-101B-9397-08002B2CF9AE}" pid="16" name="BASFDocumentCategories">
    <vt:lpwstr>4715;#Brochure|c1700fea-36ed-44fa-bdb1-df1e2be63b62</vt:lpwstr>
  </property>
  <property fmtid="{D5CDD505-2E9C-101B-9397-08002B2CF9AE}" pid="17" name="Region1">
    <vt:lpwstr/>
  </property>
  <property fmtid="{D5CDD505-2E9C-101B-9397-08002B2CF9AE}" pid="18" name="BASFSsotTargetSystem">
    <vt:lpwstr/>
  </property>
  <property fmtid="{D5CDD505-2E9C-101B-9397-08002B2CF9AE}" pid="19" name="BASFSystemBuilds">
    <vt:lpwstr/>
  </property>
  <property fmtid="{D5CDD505-2E9C-101B-9397-08002B2CF9AE}" pid="20" name="ProductCategories">
    <vt:lpwstr/>
  </property>
  <property fmtid="{D5CDD505-2E9C-101B-9397-08002B2CF9AE}" pid="21" name="Solutions">
    <vt:lpwstr>92;#For the Oil and Gas Industry|2b944777-eef8-4446-a73f-a889c0e43f6b;#69;#For Residential Buildings|05b23be2-f423-4752-a473-8d6b316dae92;#96;#For Non-residential Buildings|4244e563-9629-4960-9cc5-b81b16a56d10;#99;#For the Concrete Industry|f5cb5167-1b5d-4bbe-b161-f062150335a5;#67;#For Bridges, Rail and Roads|a994eab9-35ed-4d5b-b8c8-00ad87694daf</vt:lpwstr>
  </property>
  <property fmtid="{D5CDD505-2E9C-101B-9397-08002B2CF9AE}" pid="22" name="ProductTypes">
    <vt:lpwstr/>
  </property>
  <property fmtid="{D5CDD505-2E9C-101B-9397-08002B2CF9AE}" pid="23" name="BASFProjectReferences">
    <vt:lpwstr/>
  </property>
  <property fmtid="{D5CDD505-2E9C-101B-9397-08002B2CF9AE}" pid="24" name="Product">
    <vt:lpwstr/>
  </property>
  <property fmtid="{D5CDD505-2E9C-101B-9397-08002B2CF9AE}" pid="25" name="BASFDescription">
    <vt:lpwstr/>
  </property>
  <property fmtid="{D5CDD505-2E9C-101B-9397-08002B2CF9AE}" pid="26" name="0973c19c7b0e4b4f83a449ed08cf94db">
    <vt:lpwstr/>
  </property>
  <property fmtid="{D5CDD505-2E9C-101B-9397-08002B2CF9AE}" pid="27" name="DocumentTypes">
    <vt:lpwstr>2499;#Technical Data Sheets / Guides|f274914a-3864-4a62-bda7-25d2861d64cc</vt:lpwstr>
  </property>
  <property fmtid="{D5CDD505-2E9C-101B-9397-08002B2CF9AE}" pid="28" name="BASFSsotLanguage">
    <vt:lpwstr>4697;#English|376a3ea5-e486-4c5f-9988-2335585fc407</vt:lpwstr>
  </property>
  <property fmtid="{D5CDD505-2E9C-101B-9397-08002B2CF9AE}" pid="29" name="Function">
    <vt:lpwstr>87;#Producing Concrete|c6e0b0f8-2cca-41e6-a4ea-7932b57b1257</vt:lpwstr>
  </property>
  <property fmtid="{D5CDD505-2E9C-101B-9397-08002B2CF9AE}" pid="30" name="BASFGlobalBrand">
    <vt:lpwstr>5081;#Master Builders Solutions|91c68189-ad6e-4dec-970c-99ac972fec28</vt:lpwstr>
  </property>
</Properties>
</file>